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FB" w:rsidRPr="00875DF5" w:rsidRDefault="00484FFB" w:rsidP="00484FFB">
      <w:pPr>
        <w:jc w:val="center"/>
        <w:rPr>
          <w:b/>
          <w:lang w:val="en-AU"/>
        </w:rPr>
      </w:pPr>
      <w:r w:rsidRPr="00875DF5">
        <w:rPr>
          <w:b/>
          <w:lang w:val="kk-KZ"/>
        </w:rPr>
        <w:t xml:space="preserve">AL-FARABI KAZAKH NATIONAL </w:t>
      </w:r>
      <w:r w:rsidRPr="00875DF5">
        <w:rPr>
          <w:b/>
          <w:lang w:val="en-AU"/>
        </w:rPr>
        <w:t>UNIVERSITY</w:t>
      </w:r>
    </w:p>
    <w:p w:rsidR="00484FFB" w:rsidRPr="00875DF5" w:rsidRDefault="00484FFB" w:rsidP="00484FFB">
      <w:pPr>
        <w:jc w:val="center"/>
        <w:rPr>
          <w:b/>
          <w:lang w:val="en-US"/>
        </w:rPr>
      </w:pPr>
      <w:r w:rsidRPr="00875DF5">
        <w:rPr>
          <w:b/>
          <w:lang w:val="en-US"/>
        </w:rPr>
        <w:t xml:space="preserve">Faculty </w:t>
      </w:r>
      <w:r w:rsidR="0066799C">
        <w:rPr>
          <w:b/>
          <w:lang w:val="en-US"/>
        </w:rPr>
        <w:t xml:space="preserve">of Philology </w:t>
      </w:r>
    </w:p>
    <w:p w:rsidR="00484FFB" w:rsidRPr="00875DF5" w:rsidRDefault="00484FFB" w:rsidP="00484FFB">
      <w:pPr>
        <w:jc w:val="center"/>
        <w:rPr>
          <w:b/>
          <w:lang w:val="en-US"/>
        </w:rPr>
      </w:pPr>
      <w:r w:rsidRPr="00875DF5">
        <w:rPr>
          <w:b/>
          <w:lang w:val="en-GB"/>
        </w:rPr>
        <w:t>Department of Foreign Philology</w:t>
      </w:r>
      <w:r w:rsidRPr="00875DF5">
        <w:rPr>
          <w:b/>
          <w:lang w:val="en-US"/>
        </w:rPr>
        <w:t xml:space="preserve"> and Translation Studies</w:t>
      </w:r>
    </w:p>
    <w:p w:rsidR="00484FFB" w:rsidRPr="0066799C" w:rsidRDefault="00484FFB" w:rsidP="00484FFB">
      <w:pPr>
        <w:jc w:val="center"/>
        <w:rPr>
          <w:b/>
          <w:lang w:val="en-US"/>
        </w:rPr>
      </w:pPr>
    </w:p>
    <w:p w:rsidR="00484FFB" w:rsidRDefault="00484FFB" w:rsidP="00484FFB">
      <w:pPr>
        <w:jc w:val="center"/>
        <w:rPr>
          <w:b/>
          <w:lang w:val="kk-KZ"/>
        </w:rPr>
      </w:pPr>
    </w:p>
    <w:p w:rsidR="00484FFB" w:rsidRPr="00875DF5" w:rsidRDefault="00484FFB" w:rsidP="00484FFB">
      <w:pPr>
        <w:jc w:val="center"/>
        <w:rPr>
          <w:b/>
          <w:lang w:val="en-GB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84FFB" w:rsidRPr="006B5A10" w:rsidTr="00CD75F0">
        <w:tc>
          <w:tcPr>
            <w:tcW w:w="4678" w:type="dxa"/>
          </w:tcPr>
          <w:p w:rsidR="00484FFB" w:rsidRPr="00875DF5" w:rsidRDefault="00484FFB" w:rsidP="00CD75F0">
            <w:pPr>
              <w:jc w:val="both"/>
              <w:rPr>
                <w:b/>
                <w:lang w:val="en-US"/>
              </w:rPr>
            </w:pPr>
            <w:r w:rsidRPr="00875DF5">
              <w:rPr>
                <w:b/>
                <w:lang w:val="en-AU"/>
              </w:rPr>
              <w:t xml:space="preserve">CONFIRMED </w:t>
            </w:r>
            <w:r w:rsidRPr="00875DF5">
              <w:rPr>
                <w:b/>
                <w:lang w:val="en-US"/>
              </w:rPr>
              <w:t>by</w:t>
            </w:r>
          </w:p>
          <w:p w:rsidR="00484FFB" w:rsidRPr="00875DF5" w:rsidRDefault="00484FFB" w:rsidP="00CD75F0">
            <w:pPr>
              <w:jc w:val="both"/>
              <w:rPr>
                <w:lang w:val="en-AU"/>
              </w:rPr>
            </w:pPr>
            <w:r w:rsidRPr="00875DF5">
              <w:rPr>
                <w:lang w:val="en-AU"/>
              </w:rPr>
              <w:t xml:space="preserve">Dean of the faculty </w:t>
            </w:r>
          </w:p>
          <w:p w:rsidR="00484FFB" w:rsidRPr="00875DF5" w:rsidRDefault="00484FFB" w:rsidP="00CD75F0">
            <w:pPr>
              <w:jc w:val="both"/>
              <w:rPr>
                <w:lang w:val="en-AU"/>
              </w:rPr>
            </w:pPr>
            <w:r w:rsidRPr="00875DF5">
              <w:rPr>
                <w:lang w:val="en-US"/>
              </w:rPr>
              <w:t xml:space="preserve">______________ </w:t>
            </w:r>
            <w:r w:rsidR="001E0DF9">
              <w:rPr>
                <w:lang w:val="en-GB"/>
              </w:rPr>
              <w:t>B</w:t>
            </w:r>
            <w:r w:rsidRPr="00875DF5">
              <w:rPr>
                <w:lang w:val="en-US"/>
              </w:rPr>
              <w:t>.</w:t>
            </w:r>
            <w:proofErr w:type="spellStart"/>
            <w:r w:rsidR="001E0DF9">
              <w:rPr>
                <w:lang w:val="en-US"/>
              </w:rPr>
              <w:t>U.Dzholdasbekova</w:t>
            </w:r>
            <w:proofErr w:type="spellEnd"/>
          </w:p>
          <w:p w:rsidR="00484FFB" w:rsidRPr="00875DF5" w:rsidRDefault="00484FFB" w:rsidP="00CD75F0">
            <w:pPr>
              <w:jc w:val="both"/>
              <w:rPr>
                <w:lang w:val="en-US"/>
              </w:rPr>
            </w:pPr>
            <w:r w:rsidRPr="00875DF5">
              <w:rPr>
                <w:lang w:val="en-US"/>
              </w:rPr>
              <w:t xml:space="preserve">Protocol </w:t>
            </w:r>
            <w:r w:rsidR="001E0DF9">
              <w:rPr>
                <w:lang w:val="en-GB"/>
              </w:rPr>
              <w:t>No3</w:t>
            </w:r>
            <w:r w:rsidRPr="00875DF5">
              <w:rPr>
                <w:lang w:val="en-US"/>
              </w:rPr>
              <w:t>,</w:t>
            </w:r>
            <w:r w:rsidRPr="00875DF5">
              <w:rPr>
                <w:lang w:val="kk-KZ"/>
              </w:rPr>
              <w:t xml:space="preserve"> </w:t>
            </w:r>
            <w:r w:rsidR="001E0DF9">
              <w:rPr>
                <w:lang w:val="en-US"/>
              </w:rPr>
              <w:t>03.09.</w:t>
            </w:r>
            <w:r w:rsidR="008212E2">
              <w:rPr>
                <w:lang w:val="en-US"/>
              </w:rPr>
              <w:t>2021</w:t>
            </w:r>
          </w:p>
          <w:p w:rsidR="00484FFB" w:rsidRPr="00875DF5" w:rsidRDefault="00484FFB" w:rsidP="00CD75F0">
            <w:pPr>
              <w:jc w:val="both"/>
              <w:rPr>
                <w:lang w:val="en-US"/>
              </w:rPr>
            </w:pPr>
          </w:p>
          <w:p w:rsidR="00484FFB" w:rsidRPr="001E0DF9" w:rsidRDefault="00484FFB" w:rsidP="00CD75F0">
            <w:pPr>
              <w:jc w:val="both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484FFB" w:rsidRPr="00875DF5" w:rsidRDefault="00484FFB" w:rsidP="00CD75F0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APPROVED by </w:t>
            </w:r>
          </w:p>
          <w:p w:rsidR="00484FFB" w:rsidRPr="00875DF5" w:rsidRDefault="00484FFB" w:rsidP="00CD75F0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</w:pPr>
            <w:proofErr w:type="gramStart"/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>the</w:t>
            </w:r>
            <w:proofErr w:type="gramEnd"/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 xml:space="preserve"> University</w:t>
            </w: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Academic Committee</w:t>
            </w: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 xml:space="preserve">Meeting </w:t>
            </w:r>
          </w:p>
          <w:p w:rsidR="00484FFB" w:rsidRPr="00875DF5" w:rsidRDefault="00484FFB" w:rsidP="00CD75F0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 xml:space="preserve">Protocol </w:t>
            </w:r>
            <w:r w:rsidR="001E0DF9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>No1</w:t>
            </w: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1E0DF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04.09.</w:t>
            </w:r>
            <w:r w:rsidR="008212E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2021</w:t>
            </w:r>
            <w:bookmarkStart w:id="0" w:name="_GoBack"/>
            <w:bookmarkEnd w:id="0"/>
          </w:p>
          <w:p w:rsidR="00484FFB" w:rsidRPr="00875DF5" w:rsidRDefault="00484FFB" w:rsidP="00CD75F0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 xml:space="preserve">Vice-Rector for Academic Affairs </w:t>
            </w:r>
            <w:r w:rsidRPr="00875DF5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en-AU"/>
              </w:rPr>
              <w:t xml:space="preserve"> </w:t>
            </w:r>
            <w:r w:rsidRPr="00875DF5">
              <w:rPr>
                <w:rFonts w:ascii="Times New Roman" w:hAnsi="Times New Roman" w:cs="Times New Roman"/>
                <w:b w:val="0"/>
                <w:sz w:val="24"/>
                <w:szCs w:val="24"/>
                <w:lang w:val="en-AU"/>
              </w:rPr>
              <w:t xml:space="preserve"> </w:t>
            </w:r>
          </w:p>
          <w:p w:rsidR="00484FFB" w:rsidRPr="00875DF5" w:rsidRDefault="008212E2" w:rsidP="00CD75F0">
            <w:pPr>
              <w:jc w:val="both"/>
              <w:rPr>
                <w:lang w:val="en-US"/>
              </w:rPr>
            </w:pPr>
            <w:r>
              <w:rPr>
                <w:lang w:val="en-AU"/>
              </w:rPr>
              <w:t xml:space="preserve">________________ </w:t>
            </w:r>
            <w:proofErr w:type="spellStart"/>
            <w:r>
              <w:rPr>
                <w:lang w:val="en-AU"/>
              </w:rPr>
              <w:t>F.N.Zhakypova</w:t>
            </w:r>
            <w:proofErr w:type="spellEnd"/>
          </w:p>
          <w:p w:rsidR="00484FFB" w:rsidRPr="00875DF5" w:rsidRDefault="00484FFB" w:rsidP="00CD75F0">
            <w:pPr>
              <w:pStyle w:val="7"/>
              <w:spacing w:before="0" w:after="0" w:line="276" w:lineRule="auto"/>
              <w:ind w:firstLine="35"/>
              <w:jc w:val="both"/>
              <w:rPr>
                <w:lang w:val="kk-KZ"/>
              </w:rPr>
            </w:pPr>
          </w:p>
        </w:tc>
      </w:tr>
    </w:tbl>
    <w:p w:rsidR="00484FFB" w:rsidRPr="00875DF5" w:rsidRDefault="00484FFB" w:rsidP="00484FFB">
      <w:pPr>
        <w:jc w:val="right"/>
        <w:rPr>
          <w:lang w:val="en-GB"/>
        </w:rPr>
      </w:pPr>
    </w:p>
    <w:p w:rsidR="00484FFB" w:rsidRDefault="00484FFB" w:rsidP="00484FFB">
      <w:pPr>
        <w:pStyle w:val="1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p w:rsidR="00484FFB" w:rsidRPr="00875DF5" w:rsidRDefault="00484FFB" w:rsidP="00484FFB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75DF5">
        <w:rPr>
          <w:rFonts w:ascii="Times New Roman" w:hAnsi="Times New Roman" w:cs="Times New Roman"/>
          <w:sz w:val="24"/>
          <w:szCs w:val="24"/>
          <w:lang w:val="en-AU"/>
        </w:rPr>
        <w:t>EDUCATIONAL-METHODICAL COMPLEX OF THE DISCIPLINE</w:t>
      </w:r>
    </w:p>
    <w:p w:rsidR="00484FFB" w:rsidRPr="00875DF5" w:rsidRDefault="00484FFB" w:rsidP="00484FFB">
      <w:pPr>
        <w:tabs>
          <w:tab w:val="left" w:pos="3420"/>
        </w:tabs>
        <w:jc w:val="center"/>
        <w:rPr>
          <w:b/>
          <w:lang w:val="en-US"/>
        </w:rPr>
      </w:pPr>
    </w:p>
    <w:p w:rsidR="00CD58E7" w:rsidRPr="00E74EC5" w:rsidRDefault="00CD58E7" w:rsidP="00CD58E7">
      <w:pPr>
        <w:jc w:val="center"/>
        <w:rPr>
          <w:b/>
          <w:bCs/>
          <w:lang w:val="en-US"/>
        </w:rPr>
      </w:pPr>
      <w:r w:rsidRPr="00E74EC5">
        <w:rPr>
          <w:b/>
          <w:bCs/>
          <w:lang w:val="en-US"/>
        </w:rPr>
        <w:t>Code:</w:t>
      </w:r>
      <w:r>
        <w:rPr>
          <w:b/>
          <w:bCs/>
          <w:lang w:val="en-US"/>
        </w:rPr>
        <w:t xml:space="preserve"> </w:t>
      </w:r>
      <w:r w:rsidRPr="007A3D2A">
        <w:rPr>
          <w:b/>
          <w:bCs/>
          <w:lang w:val="en-US"/>
        </w:rPr>
        <w:t>TP</w:t>
      </w:r>
      <w:r>
        <w:rPr>
          <w:b/>
          <w:bCs/>
          <w:lang w:val="en-US"/>
        </w:rPr>
        <w:t>ZUP 5207</w:t>
      </w:r>
      <w:r w:rsidRPr="00E74EC5">
        <w:rPr>
          <w:b/>
          <w:bCs/>
          <w:lang w:val="en-US"/>
        </w:rPr>
        <w:t xml:space="preserve">; </w:t>
      </w:r>
      <w:r>
        <w:rPr>
          <w:b/>
          <w:bCs/>
          <w:lang w:val="en-GB"/>
        </w:rPr>
        <w:t>1</w:t>
      </w:r>
      <w:r>
        <w:rPr>
          <w:b/>
          <w:bCs/>
          <w:lang w:val="en-US"/>
        </w:rPr>
        <w:t>+</w:t>
      </w:r>
      <w:r>
        <w:rPr>
          <w:b/>
          <w:bCs/>
          <w:lang w:val="en-GB"/>
        </w:rPr>
        <w:t>2</w:t>
      </w:r>
      <w:r w:rsidRPr="00E74EC5">
        <w:rPr>
          <w:b/>
          <w:bCs/>
          <w:lang w:val="en-US"/>
        </w:rPr>
        <w:t>+0</w:t>
      </w:r>
    </w:p>
    <w:p w:rsidR="00CD58E7" w:rsidRPr="003142FC" w:rsidRDefault="00CD58E7" w:rsidP="00CD58E7">
      <w:pPr>
        <w:jc w:val="center"/>
        <w:rPr>
          <w:b/>
          <w:lang w:val="en-GB"/>
        </w:rPr>
      </w:pPr>
      <w:r w:rsidRPr="003142FC">
        <w:rPr>
          <w:b/>
          <w:lang w:val="kk-KZ"/>
        </w:rPr>
        <w:t>«</w:t>
      </w:r>
      <w:r>
        <w:rPr>
          <w:b/>
          <w:lang w:val="en-US"/>
        </w:rPr>
        <w:t>Note-taking Technique in Interpreting</w:t>
      </w:r>
      <w:r w:rsidRPr="003142FC">
        <w:rPr>
          <w:b/>
          <w:lang w:val="kk-KZ"/>
        </w:rPr>
        <w:t>»</w:t>
      </w:r>
    </w:p>
    <w:p w:rsidR="00CD58E7" w:rsidRPr="00912D65" w:rsidRDefault="00CD58E7" w:rsidP="00CD58E7">
      <w:pPr>
        <w:tabs>
          <w:tab w:val="left" w:pos="3420"/>
        </w:tabs>
        <w:jc w:val="center"/>
        <w:rPr>
          <w:b/>
          <w:caps/>
          <w:lang w:val="en-US"/>
        </w:rPr>
      </w:pPr>
    </w:p>
    <w:p w:rsidR="00CD58E7" w:rsidRPr="00E74EC5" w:rsidRDefault="00CD58E7" w:rsidP="00CD58E7">
      <w:pPr>
        <w:rPr>
          <w:lang w:val="en-US"/>
        </w:rPr>
      </w:pPr>
    </w:p>
    <w:p w:rsidR="00CD58E7" w:rsidRPr="00E74EC5" w:rsidRDefault="00CD58E7" w:rsidP="00CD58E7">
      <w:pPr>
        <w:rPr>
          <w:lang w:val="en-US"/>
        </w:rPr>
      </w:pPr>
    </w:p>
    <w:p w:rsidR="00CD58E7" w:rsidRPr="00106F3D" w:rsidRDefault="009353D8" w:rsidP="00CD58E7">
      <w:pPr>
        <w:contextualSpacing/>
        <w:mirrorIndents/>
        <w:jc w:val="center"/>
        <w:rPr>
          <w:lang w:val="en-US"/>
        </w:rPr>
      </w:pPr>
      <w:proofErr w:type="gramStart"/>
      <w:r>
        <w:rPr>
          <w:lang w:val="en-US"/>
        </w:rPr>
        <w:t>Specialty</w:t>
      </w:r>
      <w:r w:rsidR="00CD58E7" w:rsidRPr="006F2B31">
        <w:rPr>
          <w:lang w:val="en-GB"/>
        </w:rPr>
        <w:t xml:space="preserve"> </w:t>
      </w:r>
      <w:r w:rsidR="00CD58E7" w:rsidRPr="006F2B31">
        <w:rPr>
          <w:lang w:val="en-US"/>
        </w:rPr>
        <w:t xml:space="preserve"> </w:t>
      </w:r>
      <w:r w:rsidR="00CD58E7" w:rsidRPr="00106F3D">
        <w:rPr>
          <w:lang w:val="en-US"/>
        </w:rPr>
        <w:t>"</w:t>
      </w:r>
      <w:proofErr w:type="gramEnd"/>
      <w:r w:rsidR="00CD58E7" w:rsidRPr="00106F3D">
        <w:rPr>
          <w:lang w:val="en-GB"/>
        </w:rPr>
        <w:t>7M</w:t>
      </w:r>
      <w:r w:rsidR="00CD58E7" w:rsidRPr="00106F3D">
        <w:rPr>
          <w:bCs/>
          <w:caps/>
          <w:lang w:val="en-GB"/>
        </w:rPr>
        <w:t xml:space="preserve">02316 </w:t>
      </w:r>
      <w:r w:rsidR="00CD58E7" w:rsidRPr="00106F3D">
        <w:rPr>
          <w:bCs/>
          <w:caps/>
          <w:lang w:val="kk-KZ"/>
        </w:rPr>
        <w:t xml:space="preserve">– </w:t>
      </w:r>
      <w:r w:rsidR="00CD58E7" w:rsidRPr="00106F3D">
        <w:rPr>
          <w:bCs/>
          <w:lang w:val="en-GB"/>
        </w:rPr>
        <w:t xml:space="preserve">Simultaneous Interpreting </w:t>
      </w:r>
      <w:r w:rsidR="00CD58E7" w:rsidRPr="00106F3D">
        <w:rPr>
          <w:bCs/>
          <w:lang w:val="en-US"/>
        </w:rPr>
        <w:t>(Western Languages)</w:t>
      </w:r>
      <w:r w:rsidR="00CD58E7" w:rsidRPr="00106F3D">
        <w:rPr>
          <w:lang w:val="en-US"/>
        </w:rPr>
        <w:t>"</w:t>
      </w:r>
    </w:p>
    <w:p w:rsidR="009353D8" w:rsidRPr="00FE39F8" w:rsidRDefault="009353D8" w:rsidP="009353D8">
      <w:pPr>
        <w:jc w:val="center"/>
        <w:rPr>
          <w:lang w:val="en-US"/>
        </w:rPr>
      </w:pPr>
      <w:r w:rsidRPr="00FE39F8">
        <w:rPr>
          <w:lang w:val="en-US"/>
        </w:rPr>
        <w:t>Program “</w:t>
      </w:r>
      <w:r>
        <w:rPr>
          <w:lang w:val="en-US"/>
        </w:rPr>
        <w:t>Master’s</w:t>
      </w:r>
      <w:r w:rsidRPr="00FE39F8">
        <w:rPr>
          <w:lang w:val="en-US"/>
        </w:rPr>
        <w:t xml:space="preserve"> degree”</w:t>
      </w:r>
    </w:p>
    <w:p w:rsidR="00CD58E7" w:rsidRDefault="00CD58E7" w:rsidP="00CD58E7">
      <w:pPr>
        <w:jc w:val="center"/>
        <w:rPr>
          <w:b/>
          <w:lang w:val="en-US"/>
        </w:rPr>
      </w:pPr>
    </w:p>
    <w:p w:rsidR="00CD58E7" w:rsidRDefault="00CD58E7" w:rsidP="00CD58E7">
      <w:pPr>
        <w:jc w:val="center"/>
        <w:rPr>
          <w:b/>
          <w:lang w:val="en-US"/>
        </w:rPr>
      </w:pPr>
    </w:p>
    <w:p w:rsidR="00CD58E7" w:rsidRPr="00E74EC5" w:rsidRDefault="00CD58E7" w:rsidP="00CD58E7">
      <w:pPr>
        <w:jc w:val="center"/>
        <w:rPr>
          <w:b/>
          <w:lang w:val="en-US"/>
        </w:rPr>
      </w:pPr>
    </w:p>
    <w:p w:rsidR="00CD58E7" w:rsidRDefault="00CD58E7" w:rsidP="00CD58E7">
      <w:pPr>
        <w:jc w:val="center"/>
        <w:rPr>
          <w:lang w:val="kk-KZ"/>
        </w:rPr>
      </w:pPr>
    </w:p>
    <w:p w:rsidR="00CD58E7" w:rsidRPr="00E74EC5" w:rsidRDefault="00CD58E7" w:rsidP="00CD58E7">
      <w:pPr>
        <w:jc w:val="center"/>
        <w:rPr>
          <w:lang w:val="kk-KZ"/>
        </w:rPr>
      </w:pPr>
    </w:p>
    <w:p w:rsidR="00CD58E7" w:rsidRPr="00E74EC5" w:rsidRDefault="00CD58E7" w:rsidP="00CD58E7">
      <w:pPr>
        <w:jc w:val="center"/>
        <w:rPr>
          <w:lang w:val="en-US"/>
        </w:rPr>
      </w:pPr>
      <w:r>
        <w:rPr>
          <w:lang w:val="en-US"/>
        </w:rPr>
        <w:t>Course – 1</w:t>
      </w:r>
    </w:p>
    <w:p w:rsidR="00CD58E7" w:rsidRPr="001E0DF9" w:rsidRDefault="00CD58E7" w:rsidP="00CD58E7">
      <w:pPr>
        <w:jc w:val="center"/>
        <w:rPr>
          <w:lang w:val="en-GB"/>
        </w:rPr>
      </w:pPr>
      <w:r>
        <w:rPr>
          <w:lang w:val="en-US"/>
        </w:rPr>
        <w:t xml:space="preserve">Semester – </w:t>
      </w:r>
      <w:r w:rsidRPr="001E0DF9">
        <w:rPr>
          <w:lang w:val="en-GB"/>
        </w:rPr>
        <w:t>1</w:t>
      </w:r>
    </w:p>
    <w:p w:rsidR="00CD58E7" w:rsidRDefault="00A51FAE" w:rsidP="00CD58E7">
      <w:pPr>
        <w:jc w:val="center"/>
        <w:rPr>
          <w:lang w:val="kk-KZ"/>
        </w:rPr>
      </w:pPr>
      <w:r>
        <w:rPr>
          <w:lang w:val="en-US"/>
        </w:rPr>
        <w:t>Number of credits – 5</w:t>
      </w:r>
    </w:p>
    <w:p w:rsidR="00484FFB" w:rsidRPr="00CD58E7" w:rsidRDefault="00484FFB" w:rsidP="00484FFB">
      <w:pPr>
        <w:rPr>
          <w:lang w:val="kk-KZ"/>
        </w:rPr>
      </w:pPr>
    </w:p>
    <w:p w:rsidR="00484FFB" w:rsidRPr="00E74EC5" w:rsidRDefault="00484FFB" w:rsidP="00484FFB">
      <w:pPr>
        <w:rPr>
          <w:lang w:val="en-US"/>
        </w:rPr>
      </w:pPr>
    </w:p>
    <w:p w:rsidR="00484FFB" w:rsidRPr="001E0DF9" w:rsidRDefault="00484FFB" w:rsidP="00484FFB">
      <w:pPr>
        <w:pStyle w:val="a9"/>
        <w:ind w:left="0"/>
        <w:jc w:val="center"/>
        <w:rPr>
          <w:b/>
          <w:lang w:val="en-GB"/>
        </w:rPr>
      </w:pPr>
    </w:p>
    <w:p w:rsidR="00CD58E7" w:rsidRPr="001E0DF9" w:rsidRDefault="00CD58E7" w:rsidP="00484FFB">
      <w:pPr>
        <w:pStyle w:val="a9"/>
        <w:ind w:left="0"/>
        <w:jc w:val="center"/>
        <w:rPr>
          <w:b/>
          <w:lang w:val="en-GB"/>
        </w:rPr>
      </w:pPr>
    </w:p>
    <w:p w:rsidR="00CD58E7" w:rsidRPr="001E0DF9" w:rsidRDefault="00CD58E7" w:rsidP="00484FFB">
      <w:pPr>
        <w:pStyle w:val="a9"/>
        <w:ind w:left="0"/>
        <w:jc w:val="center"/>
        <w:rPr>
          <w:b/>
          <w:lang w:val="en-GB"/>
        </w:rPr>
      </w:pPr>
    </w:p>
    <w:p w:rsidR="00CD58E7" w:rsidRPr="001E0DF9" w:rsidRDefault="00CD58E7" w:rsidP="00484FFB">
      <w:pPr>
        <w:pStyle w:val="a9"/>
        <w:ind w:left="0"/>
        <w:jc w:val="center"/>
        <w:rPr>
          <w:b/>
          <w:lang w:val="en-GB"/>
        </w:rPr>
      </w:pPr>
    </w:p>
    <w:p w:rsidR="00CD58E7" w:rsidRPr="001E0DF9" w:rsidRDefault="00CD58E7" w:rsidP="00484FFB">
      <w:pPr>
        <w:pStyle w:val="a9"/>
        <w:ind w:left="0"/>
        <w:jc w:val="center"/>
        <w:rPr>
          <w:b/>
          <w:lang w:val="en-GB"/>
        </w:rPr>
      </w:pPr>
    </w:p>
    <w:p w:rsidR="00CD58E7" w:rsidRPr="001E0DF9" w:rsidRDefault="00CD58E7" w:rsidP="00484FFB">
      <w:pPr>
        <w:pStyle w:val="a9"/>
        <w:ind w:left="0"/>
        <w:jc w:val="center"/>
        <w:rPr>
          <w:b/>
          <w:lang w:val="en-GB"/>
        </w:rPr>
      </w:pPr>
    </w:p>
    <w:p w:rsidR="00CD58E7" w:rsidRPr="001E0DF9" w:rsidRDefault="00CD58E7" w:rsidP="00484FFB">
      <w:pPr>
        <w:pStyle w:val="a9"/>
        <w:ind w:left="0"/>
        <w:jc w:val="center"/>
        <w:rPr>
          <w:b/>
          <w:lang w:val="en-GB"/>
        </w:rPr>
      </w:pPr>
    </w:p>
    <w:p w:rsidR="00484FFB" w:rsidRDefault="00484FFB" w:rsidP="00484FFB">
      <w:pPr>
        <w:pStyle w:val="a9"/>
        <w:ind w:left="0"/>
        <w:jc w:val="center"/>
        <w:rPr>
          <w:b/>
          <w:lang w:val="en-US"/>
        </w:rPr>
      </w:pPr>
    </w:p>
    <w:p w:rsidR="00484FFB" w:rsidRDefault="00484FFB" w:rsidP="00484FFB">
      <w:pPr>
        <w:pStyle w:val="a9"/>
        <w:ind w:left="0"/>
        <w:jc w:val="center"/>
        <w:rPr>
          <w:b/>
          <w:lang w:val="en-US"/>
        </w:rPr>
      </w:pPr>
    </w:p>
    <w:p w:rsidR="00484FFB" w:rsidRDefault="00484FFB" w:rsidP="00484FFB">
      <w:pPr>
        <w:pStyle w:val="a9"/>
        <w:ind w:left="0"/>
        <w:jc w:val="center"/>
        <w:rPr>
          <w:b/>
          <w:lang w:val="kk-KZ"/>
        </w:rPr>
      </w:pPr>
      <w:r w:rsidRPr="00E74EC5">
        <w:rPr>
          <w:b/>
          <w:lang w:val="en-US"/>
        </w:rPr>
        <w:t>Almaty</w:t>
      </w:r>
      <w:r w:rsidR="0066799C">
        <w:rPr>
          <w:b/>
          <w:lang w:val="en-GB"/>
        </w:rPr>
        <w:t xml:space="preserve"> 2021</w:t>
      </w:r>
    </w:p>
    <w:p w:rsidR="00484FFB" w:rsidRPr="00E74EC5" w:rsidRDefault="00484FFB" w:rsidP="00484FFB">
      <w:pPr>
        <w:pStyle w:val="a9"/>
        <w:ind w:left="0"/>
        <w:jc w:val="center"/>
        <w:rPr>
          <w:b/>
          <w:lang w:val="kk-KZ"/>
        </w:rPr>
      </w:pPr>
    </w:p>
    <w:p w:rsidR="00484FFB" w:rsidRPr="00DD13FF" w:rsidRDefault="00484FFB" w:rsidP="00484FFB">
      <w:pPr>
        <w:pStyle w:val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4EC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Educational-methodical complex of the discipline is made by</w:t>
      </w:r>
      <w:r w:rsidRPr="00E554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55463">
        <w:rPr>
          <w:rFonts w:ascii="Times New Roman" w:hAnsi="Times New Roman" w:cs="Times New Roman"/>
          <w:b w:val="0"/>
          <w:sz w:val="28"/>
          <w:szCs w:val="28"/>
          <w:lang w:val="en-US"/>
        </w:rPr>
        <w:br/>
      </w:r>
      <w:proofErr w:type="spellStart"/>
      <w:r w:rsidR="0066799C">
        <w:rPr>
          <w:rFonts w:ascii="Times New Roman" w:hAnsi="Times New Roman" w:cs="Times New Roman"/>
          <w:b w:val="0"/>
          <w:sz w:val="24"/>
          <w:szCs w:val="24"/>
          <w:lang w:val="en-US"/>
        </w:rPr>
        <w:t>L.Zh.Mussaly</w:t>
      </w:r>
      <w:proofErr w:type="spellEnd"/>
      <w:r w:rsidRPr="00DD13FF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acting professor</w:t>
      </w:r>
    </w:p>
    <w:p w:rsidR="00484FFB" w:rsidRPr="00DD13FF" w:rsidRDefault="00484FFB" w:rsidP="00484FFB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:rsidR="00484FFB" w:rsidRPr="00106F3D" w:rsidRDefault="009353D8" w:rsidP="00484FFB">
      <w:pPr>
        <w:contextualSpacing/>
        <w:mirrorIndents/>
        <w:rPr>
          <w:lang w:val="en-US"/>
        </w:rPr>
      </w:pPr>
      <w:r>
        <w:rPr>
          <w:lang w:val="en-US"/>
        </w:rPr>
        <w:t xml:space="preserve">Based on the curriculum on the </w:t>
      </w:r>
      <w:proofErr w:type="gramStart"/>
      <w:r>
        <w:rPr>
          <w:lang w:val="en-US"/>
        </w:rPr>
        <w:t>specialty</w:t>
      </w:r>
      <w:r w:rsidR="00484FFB" w:rsidRPr="006F2B31">
        <w:rPr>
          <w:lang w:val="en-GB"/>
        </w:rPr>
        <w:t xml:space="preserve"> </w:t>
      </w:r>
      <w:r w:rsidR="00484FFB" w:rsidRPr="006F2B31">
        <w:rPr>
          <w:lang w:val="en-US"/>
        </w:rPr>
        <w:t xml:space="preserve"> </w:t>
      </w:r>
      <w:r w:rsidR="00484FFB" w:rsidRPr="00106F3D">
        <w:rPr>
          <w:lang w:val="en-US"/>
        </w:rPr>
        <w:t>"</w:t>
      </w:r>
      <w:proofErr w:type="gramEnd"/>
      <w:r w:rsidR="00484FFB" w:rsidRPr="00106F3D">
        <w:rPr>
          <w:lang w:val="en-GB"/>
        </w:rPr>
        <w:t>7M</w:t>
      </w:r>
      <w:r w:rsidR="00484FFB" w:rsidRPr="00106F3D">
        <w:rPr>
          <w:bCs/>
          <w:caps/>
          <w:lang w:val="en-GB"/>
        </w:rPr>
        <w:t xml:space="preserve">02316 </w:t>
      </w:r>
      <w:r w:rsidR="00484FFB" w:rsidRPr="00106F3D">
        <w:rPr>
          <w:bCs/>
          <w:caps/>
          <w:lang w:val="kk-KZ"/>
        </w:rPr>
        <w:t xml:space="preserve">– </w:t>
      </w:r>
      <w:r w:rsidR="00484FFB" w:rsidRPr="00106F3D">
        <w:rPr>
          <w:bCs/>
          <w:lang w:val="en-GB"/>
        </w:rPr>
        <w:t xml:space="preserve">Simultaneous Interpreting </w:t>
      </w:r>
      <w:r w:rsidR="00484FFB" w:rsidRPr="00106F3D">
        <w:rPr>
          <w:bCs/>
          <w:lang w:val="en-US"/>
        </w:rPr>
        <w:t>(Western Languages)</w:t>
      </w:r>
      <w:r w:rsidR="00484FFB" w:rsidRPr="00106F3D">
        <w:rPr>
          <w:lang w:val="en-US"/>
        </w:rPr>
        <w:t>"</w:t>
      </w:r>
    </w:p>
    <w:p w:rsidR="00484FFB" w:rsidRPr="006F2B31" w:rsidRDefault="00484FFB" w:rsidP="00484FFB">
      <w:pPr>
        <w:contextualSpacing/>
        <w:mirrorIndents/>
        <w:rPr>
          <w:lang w:val="en-US"/>
        </w:rPr>
      </w:pPr>
    </w:p>
    <w:p w:rsidR="00484FFB" w:rsidRPr="00E54F03" w:rsidRDefault="00484FFB" w:rsidP="00484FFB">
      <w:pPr>
        <w:jc w:val="both"/>
        <w:rPr>
          <w:b/>
          <w:lang w:val="en-US"/>
        </w:rPr>
      </w:pPr>
    </w:p>
    <w:p w:rsidR="00484FFB" w:rsidRPr="00E74EC5" w:rsidRDefault="00484FFB" w:rsidP="00484FFB">
      <w:pPr>
        <w:rPr>
          <w:b/>
          <w:lang w:val="en-US"/>
        </w:rPr>
      </w:pPr>
    </w:p>
    <w:p w:rsidR="00484FFB" w:rsidRPr="00E74EC5" w:rsidRDefault="00484FFB" w:rsidP="00484FFB">
      <w:pPr>
        <w:jc w:val="center"/>
        <w:rPr>
          <w:b/>
          <w:lang w:val="en-US"/>
        </w:rPr>
      </w:pPr>
    </w:p>
    <w:p w:rsidR="00484FFB" w:rsidRDefault="00484FFB" w:rsidP="00484FFB">
      <w:pPr>
        <w:pStyle w:val="a9"/>
        <w:ind w:left="0"/>
        <w:rPr>
          <w:lang w:val="en-AU"/>
        </w:rPr>
      </w:pPr>
    </w:p>
    <w:p w:rsidR="00484FFB" w:rsidRDefault="00484FFB" w:rsidP="00484FFB">
      <w:pPr>
        <w:pStyle w:val="a9"/>
        <w:ind w:left="0"/>
        <w:rPr>
          <w:lang w:val="en-AU"/>
        </w:rPr>
      </w:pPr>
    </w:p>
    <w:p w:rsidR="00484FFB" w:rsidRDefault="00484FFB" w:rsidP="00484FFB">
      <w:pPr>
        <w:pStyle w:val="a9"/>
        <w:ind w:left="0"/>
        <w:rPr>
          <w:lang w:val="en-AU"/>
        </w:rPr>
      </w:pPr>
    </w:p>
    <w:p w:rsidR="00484FFB" w:rsidRDefault="00484FFB" w:rsidP="00484FFB">
      <w:pPr>
        <w:pStyle w:val="a9"/>
        <w:ind w:left="0"/>
        <w:rPr>
          <w:lang w:val="en-AU"/>
        </w:rPr>
      </w:pPr>
    </w:p>
    <w:p w:rsidR="00484FFB" w:rsidRPr="00E74EC5" w:rsidRDefault="00484FFB" w:rsidP="00484FFB">
      <w:pPr>
        <w:pStyle w:val="a9"/>
        <w:ind w:left="0"/>
        <w:rPr>
          <w:lang w:val="en-US"/>
        </w:rPr>
      </w:pPr>
      <w:r w:rsidRPr="00E74EC5">
        <w:rPr>
          <w:lang w:val="en-AU"/>
        </w:rPr>
        <w:t>Considered and recommended at the meeting of the Department of Foreign Philology and Translation Studies</w:t>
      </w:r>
    </w:p>
    <w:p w:rsidR="00484FFB" w:rsidRPr="00E74EC5" w:rsidRDefault="00484FFB" w:rsidP="00484FFB">
      <w:pPr>
        <w:pStyle w:val="a9"/>
        <w:ind w:left="0"/>
        <w:rPr>
          <w:lang w:val="en-US"/>
        </w:rPr>
      </w:pPr>
      <w:r w:rsidRPr="00E74EC5">
        <w:rPr>
          <w:lang w:val="en-AU"/>
        </w:rPr>
        <w:t xml:space="preserve">Protocol </w:t>
      </w:r>
      <w:r w:rsidR="00B14A03">
        <w:rPr>
          <w:lang w:val="en-US"/>
        </w:rPr>
        <w:t xml:space="preserve">No </w:t>
      </w:r>
      <w:proofErr w:type="gramStart"/>
      <w:r w:rsidR="00B14A03">
        <w:rPr>
          <w:lang w:val="en-US"/>
        </w:rPr>
        <w:t>1</w:t>
      </w:r>
      <w:proofErr w:type="gramEnd"/>
      <w:r w:rsidRPr="00E74EC5">
        <w:rPr>
          <w:lang w:val="en-US"/>
        </w:rPr>
        <w:t xml:space="preserve">, </w:t>
      </w:r>
      <w:r w:rsidR="00B14A03">
        <w:rPr>
          <w:lang w:val="en-US"/>
        </w:rPr>
        <w:t>September 01</w:t>
      </w:r>
      <w:r>
        <w:rPr>
          <w:lang w:val="en-US"/>
        </w:rPr>
        <w:t xml:space="preserve">, </w:t>
      </w:r>
      <w:r w:rsidR="0066799C">
        <w:rPr>
          <w:lang w:val="en-US"/>
        </w:rPr>
        <w:t>2021</w:t>
      </w:r>
    </w:p>
    <w:p w:rsidR="00484FFB" w:rsidRPr="00E74EC5" w:rsidRDefault="00484FFB" w:rsidP="00484FFB">
      <w:pPr>
        <w:rPr>
          <w:lang w:val="en-US"/>
        </w:rPr>
      </w:pPr>
    </w:p>
    <w:p w:rsidR="00484FFB" w:rsidRPr="00E74EC5" w:rsidRDefault="00484FFB" w:rsidP="00484FFB">
      <w:pPr>
        <w:rPr>
          <w:b/>
          <w:lang w:val="en-US"/>
        </w:rPr>
      </w:pPr>
      <w:r w:rsidRPr="00E74EC5">
        <w:rPr>
          <w:lang w:val="en-AU"/>
        </w:rPr>
        <w:t xml:space="preserve">Head of the Department   _____________ </w:t>
      </w:r>
      <w:r>
        <w:rPr>
          <w:lang w:val="en-US"/>
        </w:rPr>
        <w:t>M</w:t>
      </w:r>
      <w:r w:rsidRPr="00E74EC5">
        <w:rPr>
          <w:lang w:val="en-US"/>
        </w:rPr>
        <w:t>.</w:t>
      </w:r>
      <w:r>
        <w:rPr>
          <w:lang w:val="en-US"/>
        </w:rPr>
        <w:t>M.</w:t>
      </w:r>
      <w:r w:rsidRPr="00E74EC5">
        <w:rPr>
          <w:lang w:val="en-US"/>
        </w:rPr>
        <w:t xml:space="preserve"> </w:t>
      </w:r>
      <w:proofErr w:type="spellStart"/>
      <w:r>
        <w:rPr>
          <w:lang w:val="en-US"/>
        </w:rPr>
        <w:t>Aimagambetova</w:t>
      </w:r>
      <w:proofErr w:type="spellEnd"/>
    </w:p>
    <w:p w:rsidR="00484FFB" w:rsidRPr="00E74EC5" w:rsidRDefault="00484FFB" w:rsidP="00484FFB">
      <w:pPr>
        <w:pStyle w:val="a9"/>
        <w:ind w:firstLine="402"/>
        <w:rPr>
          <w:lang w:val="en-AU"/>
        </w:rPr>
      </w:pPr>
    </w:p>
    <w:p w:rsidR="00484FFB" w:rsidRPr="00E74EC5" w:rsidRDefault="00484FFB" w:rsidP="00484FFB">
      <w:pPr>
        <w:pStyle w:val="a9"/>
        <w:ind w:firstLine="402"/>
        <w:rPr>
          <w:lang w:val="en-AU"/>
        </w:rPr>
      </w:pPr>
    </w:p>
    <w:p w:rsidR="00484FFB" w:rsidRPr="00E74EC5" w:rsidRDefault="00484FFB" w:rsidP="00484FFB">
      <w:pPr>
        <w:pStyle w:val="a9"/>
        <w:ind w:left="0"/>
        <w:rPr>
          <w:lang w:val="en-US"/>
        </w:rPr>
      </w:pPr>
      <w:r w:rsidRPr="00E74EC5">
        <w:rPr>
          <w:lang w:val="en-AU"/>
        </w:rPr>
        <w:t xml:space="preserve">Recommended at the </w:t>
      </w:r>
      <w:r w:rsidRPr="00CD4211">
        <w:rPr>
          <w:rStyle w:val="shorttext"/>
          <w:lang w:val="en-GB"/>
        </w:rPr>
        <w:t>Faculty Methodical Bureau</w:t>
      </w:r>
    </w:p>
    <w:p w:rsidR="00484FFB" w:rsidRPr="00E74EC5" w:rsidRDefault="00484FFB" w:rsidP="00484FFB">
      <w:pPr>
        <w:jc w:val="both"/>
        <w:rPr>
          <w:lang w:val="en-US"/>
        </w:rPr>
      </w:pPr>
    </w:p>
    <w:p w:rsidR="00484FFB" w:rsidRPr="00E74EC5" w:rsidRDefault="00FA19DB" w:rsidP="00484FFB">
      <w:pPr>
        <w:jc w:val="both"/>
        <w:rPr>
          <w:lang w:val="en-US"/>
        </w:rPr>
      </w:pPr>
      <w:r>
        <w:rPr>
          <w:lang w:val="en-US"/>
        </w:rPr>
        <w:t xml:space="preserve">Protocol No </w:t>
      </w:r>
      <w:proofErr w:type="gramStart"/>
      <w:r>
        <w:rPr>
          <w:lang w:val="en-US"/>
        </w:rPr>
        <w:t>1</w:t>
      </w:r>
      <w:proofErr w:type="gramEnd"/>
      <w:r w:rsidR="00484FFB" w:rsidRPr="00E74EC5">
        <w:rPr>
          <w:lang w:val="en-US"/>
        </w:rPr>
        <w:t>,</w:t>
      </w:r>
      <w:r w:rsidR="00484FFB" w:rsidRPr="00E74EC5">
        <w:rPr>
          <w:lang w:val="kk-KZ"/>
        </w:rPr>
        <w:t xml:space="preserve"> </w:t>
      </w:r>
      <w:r>
        <w:rPr>
          <w:lang w:val="en-US"/>
        </w:rPr>
        <w:t>September 03</w:t>
      </w:r>
      <w:r w:rsidR="00484FFB" w:rsidRPr="00E74EC5">
        <w:rPr>
          <w:lang w:val="en-US"/>
        </w:rPr>
        <w:t>, 20</w:t>
      </w:r>
      <w:r w:rsidR="0066799C">
        <w:rPr>
          <w:lang w:val="en-US"/>
        </w:rPr>
        <w:t>21</w:t>
      </w:r>
    </w:p>
    <w:p w:rsidR="00484FFB" w:rsidRPr="00E74EC5" w:rsidRDefault="00484FFB" w:rsidP="00484FFB">
      <w:pPr>
        <w:rPr>
          <w:lang w:val="en-US"/>
        </w:rPr>
      </w:pPr>
    </w:p>
    <w:p w:rsidR="00484FFB" w:rsidRPr="00875DF5" w:rsidRDefault="008B38C6" w:rsidP="00484FFB">
      <w:pPr>
        <w:tabs>
          <w:tab w:val="left" w:pos="0"/>
        </w:tabs>
        <w:rPr>
          <w:lang w:val="en-US"/>
        </w:rPr>
      </w:pPr>
      <w:proofErr w:type="gramStart"/>
      <w:r>
        <w:rPr>
          <w:rStyle w:val="shorttext"/>
          <w:rFonts w:eastAsia="Calibri"/>
          <w:lang w:val="en-GB"/>
        </w:rPr>
        <w:t>Chairman</w:t>
      </w:r>
      <w:proofErr w:type="gramEnd"/>
      <w:r w:rsidR="00484FFB" w:rsidRPr="00CD4211">
        <w:rPr>
          <w:rStyle w:val="shorttext"/>
          <w:rFonts w:eastAsia="Calibri"/>
          <w:lang w:val="en-GB"/>
        </w:rPr>
        <w:t xml:space="preserve"> of the Faculty Methodical Bureau</w:t>
      </w:r>
      <w:r w:rsidR="00484FFB">
        <w:rPr>
          <w:lang w:val="en-US"/>
        </w:rPr>
        <w:t xml:space="preserve"> __________</w:t>
      </w:r>
      <w:r w:rsidR="0066799C">
        <w:rPr>
          <w:lang w:val="en-US"/>
        </w:rPr>
        <w:t xml:space="preserve">_________ </w:t>
      </w:r>
      <w:proofErr w:type="spellStart"/>
      <w:r w:rsidR="0066799C">
        <w:rPr>
          <w:lang w:val="en-US"/>
        </w:rPr>
        <w:t>N.B.Sagyndykov</w:t>
      </w:r>
      <w:proofErr w:type="spellEnd"/>
    </w:p>
    <w:p w:rsidR="00484FFB" w:rsidRPr="00875DF5" w:rsidRDefault="00484FFB" w:rsidP="00484FFB">
      <w:pPr>
        <w:rPr>
          <w:lang w:val="en-US"/>
        </w:rPr>
      </w:pPr>
    </w:p>
    <w:p w:rsidR="00484FFB" w:rsidRDefault="00484FFB" w:rsidP="00484FFB">
      <w:pPr>
        <w:jc w:val="center"/>
        <w:rPr>
          <w:b/>
          <w:sz w:val="28"/>
          <w:szCs w:val="28"/>
          <w:lang w:val="en-US"/>
        </w:rPr>
      </w:pPr>
    </w:p>
    <w:p w:rsidR="00484FFB" w:rsidRPr="00E74EC5" w:rsidRDefault="00484FFB" w:rsidP="00484FFB">
      <w:pPr>
        <w:rPr>
          <w:lang w:val="en-US"/>
        </w:rPr>
      </w:pPr>
    </w:p>
    <w:p w:rsidR="00484FFB" w:rsidRPr="00875DF5" w:rsidRDefault="00484FFB" w:rsidP="00484FFB">
      <w:pPr>
        <w:rPr>
          <w:lang w:val="en-US"/>
        </w:rPr>
      </w:pPr>
    </w:p>
    <w:p w:rsidR="00484FFB" w:rsidRDefault="00484FFB" w:rsidP="00484FFB">
      <w:pPr>
        <w:rPr>
          <w:lang w:val="en-US"/>
        </w:rPr>
      </w:pPr>
    </w:p>
    <w:p w:rsidR="00484FFB" w:rsidRDefault="00484FFB" w:rsidP="00484FFB">
      <w:pPr>
        <w:rPr>
          <w:lang w:val="en-US"/>
        </w:rPr>
      </w:pPr>
    </w:p>
    <w:p w:rsidR="00484FFB" w:rsidRDefault="00484FFB" w:rsidP="00484FFB">
      <w:pPr>
        <w:rPr>
          <w:lang w:val="en-US"/>
        </w:rPr>
      </w:pPr>
    </w:p>
    <w:p w:rsidR="00484FFB" w:rsidRDefault="00484FFB" w:rsidP="00484FFB">
      <w:pPr>
        <w:rPr>
          <w:lang w:val="en-US"/>
        </w:rPr>
      </w:pPr>
    </w:p>
    <w:p w:rsidR="00484FFB" w:rsidRDefault="00484FFB" w:rsidP="00484FFB">
      <w:pPr>
        <w:rPr>
          <w:lang w:val="en-US"/>
        </w:rPr>
      </w:pPr>
    </w:p>
    <w:p w:rsidR="00484FFB" w:rsidRDefault="00484FFB" w:rsidP="00484FFB">
      <w:pPr>
        <w:rPr>
          <w:lang w:val="en-US"/>
        </w:rPr>
      </w:pPr>
    </w:p>
    <w:p w:rsidR="00484FFB" w:rsidRPr="00DF442D" w:rsidRDefault="00484FFB" w:rsidP="00484FFB">
      <w:pPr>
        <w:rPr>
          <w:sz w:val="28"/>
          <w:lang w:val="en-US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Pr="005E37CE" w:rsidRDefault="00484FFB" w:rsidP="00484FFB">
      <w:pPr>
        <w:rPr>
          <w:sz w:val="28"/>
          <w:lang w:val="en-GB" w:eastAsia="ko-KR"/>
        </w:rPr>
      </w:pPr>
    </w:p>
    <w:p w:rsidR="00484FFB" w:rsidRDefault="00484FFB" w:rsidP="00484F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GB"/>
        </w:rPr>
      </w:pPr>
    </w:p>
    <w:p w:rsidR="00484FFB" w:rsidRDefault="00484FFB" w:rsidP="00484F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GB"/>
        </w:rPr>
      </w:pPr>
    </w:p>
    <w:p w:rsidR="00484FFB" w:rsidRPr="002655E7" w:rsidRDefault="00484FFB" w:rsidP="00484F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2655E7">
        <w:rPr>
          <w:b/>
          <w:bCs/>
          <w:sz w:val="20"/>
          <w:szCs w:val="20"/>
          <w:lang w:val="en-US"/>
        </w:rPr>
        <w:lastRenderedPageBreak/>
        <w:t xml:space="preserve">SYLLABUS </w:t>
      </w:r>
    </w:p>
    <w:p w:rsidR="00484FFB" w:rsidRPr="002655E7" w:rsidRDefault="0066799C" w:rsidP="00484FFB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semester 2021</w:t>
      </w:r>
      <w:r w:rsidR="00484FFB" w:rsidRPr="002655E7">
        <w:rPr>
          <w:b/>
          <w:sz w:val="20"/>
          <w:szCs w:val="20"/>
          <w:lang w:val="en-US"/>
        </w:rPr>
        <w:t>-2021 academic years</w:t>
      </w:r>
    </w:p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on</w:t>
      </w:r>
      <w:proofErr w:type="gramEnd"/>
      <w:r>
        <w:rPr>
          <w:b/>
          <w:sz w:val="20"/>
          <w:szCs w:val="20"/>
          <w:lang w:val="en-US"/>
        </w:rPr>
        <w:t xml:space="preserve"> the educational program </w:t>
      </w:r>
      <w:r w:rsidRPr="009A7ADB">
        <w:rPr>
          <w:b/>
          <w:sz w:val="20"/>
          <w:szCs w:val="20"/>
          <w:lang w:val="en-US"/>
        </w:rPr>
        <w:t>"</w:t>
      </w:r>
      <w:r w:rsidRPr="009A7ADB">
        <w:rPr>
          <w:b/>
          <w:sz w:val="20"/>
          <w:szCs w:val="20"/>
          <w:lang w:val="en-GB"/>
        </w:rPr>
        <w:t>7M</w:t>
      </w:r>
      <w:r w:rsidRPr="009A7ADB">
        <w:rPr>
          <w:b/>
          <w:bCs/>
          <w:caps/>
          <w:sz w:val="20"/>
          <w:szCs w:val="20"/>
          <w:lang w:val="en-GB"/>
        </w:rPr>
        <w:t xml:space="preserve">02316 </w:t>
      </w:r>
      <w:r w:rsidRPr="009A7ADB">
        <w:rPr>
          <w:b/>
          <w:bCs/>
          <w:caps/>
          <w:sz w:val="20"/>
          <w:szCs w:val="20"/>
          <w:lang w:val="kk-KZ"/>
        </w:rPr>
        <w:t xml:space="preserve">– </w:t>
      </w:r>
      <w:r w:rsidRPr="009A7ADB">
        <w:rPr>
          <w:b/>
          <w:bCs/>
          <w:sz w:val="20"/>
          <w:szCs w:val="20"/>
          <w:lang w:val="en-GB"/>
        </w:rPr>
        <w:t xml:space="preserve">Simultaneous Interpreting </w:t>
      </w:r>
      <w:r w:rsidRPr="009A7ADB">
        <w:rPr>
          <w:b/>
          <w:bCs/>
          <w:sz w:val="20"/>
          <w:szCs w:val="20"/>
          <w:lang w:val="en-US"/>
        </w:rPr>
        <w:t>(Western Languages)</w:t>
      </w:r>
      <w:r w:rsidRPr="009A7ADB">
        <w:rPr>
          <w:b/>
          <w:sz w:val="20"/>
          <w:szCs w:val="20"/>
          <w:lang w:val="en-US"/>
        </w:rPr>
        <w:t>"</w:t>
      </w:r>
    </w:p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397"/>
        <w:gridCol w:w="1586"/>
        <w:gridCol w:w="851"/>
        <w:gridCol w:w="115"/>
        <w:gridCol w:w="736"/>
        <w:gridCol w:w="1273"/>
      </w:tblGrid>
      <w:tr w:rsidR="00484FFB" w:rsidRPr="0066799C" w:rsidTr="00CD75F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ndependent</w:t>
            </w:r>
            <w:proofErr w:type="spellEnd"/>
            <w:r w:rsidRPr="00E8727F">
              <w:rPr>
                <w:b/>
                <w:sz w:val="20"/>
                <w:szCs w:val="20"/>
                <w:lang w:val="en-GB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Independent work of student with teacher (IWST)</w:t>
            </w:r>
          </w:p>
        </w:tc>
      </w:tr>
      <w:tr w:rsidR="00484FFB" w:rsidRPr="002655E7" w:rsidTr="00CD75F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Laboratory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</w:p>
        </w:tc>
      </w:tr>
      <w:tr w:rsidR="00CD58E7" w:rsidRPr="00B90B6C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CD58E7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CD58E7">
              <w:rPr>
                <w:bCs/>
                <w:sz w:val="20"/>
                <w:szCs w:val="20"/>
                <w:lang w:val="en-US"/>
              </w:rPr>
              <w:t>TPZUP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CD58E7" w:rsidRDefault="00CD58E7" w:rsidP="00CD75F0">
            <w:pPr>
              <w:rPr>
                <w:sz w:val="20"/>
                <w:szCs w:val="20"/>
                <w:lang w:val="en-GB"/>
              </w:rPr>
            </w:pPr>
            <w:r w:rsidRPr="00CD58E7">
              <w:rPr>
                <w:sz w:val="20"/>
                <w:szCs w:val="20"/>
                <w:lang w:val="en-US"/>
              </w:rPr>
              <w:t>Note-taking Technique in Interpreting</w:t>
            </w:r>
            <w:r w:rsidRPr="00CD58E7">
              <w:rPr>
                <w:sz w:val="20"/>
                <w:szCs w:val="20"/>
                <w:lang w:val="en-GB"/>
              </w:rPr>
              <w:t xml:space="preserve"> Interpreting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8E7" w:rsidRPr="00B90B6C" w:rsidRDefault="00CD58E7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</w:tr>
      <w:tr w:rsidR="00484FFB" w:rsidRPr="002655E7" w:rsidTr="00CD75F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484FFB" w:rsidRPr="002655E7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pStyle w:val="1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AA666B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IW</w:t>
            </w:r>
            <w:r>
              <w:rPr>
                <w:b/>
                <w:sz w:val="20"/>
                <w:szCs w:val="20"/>
                <w:lang w:val="en-GB"/>
              </w:rPr>
              <w:t>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484FFB" w:rsidRPr="002655E7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rPr>
                <w:lang w:val="en-GB"/>
              </w:rPr>
              <w:t>Online (electronic)</w:t>
            </w:r>
          </w:p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t>С</w:t>
            </w:r>
            <w:proofErr w:type="spellStart"/>
            <w:r w:rsidRPr="0067610F">
              <w:rPr>
                <w:lang w:val="en-GB"/>
              </w:rPr>
              <w:t>ombined</w:t>
            </w:r>
            <w:proofErr w:type="spellEnd"/>
            <w:r w:rsidRPr="0067610F">
              <w:rPr>
                <w:lang w:val="en-GB"/>
              </w:rPr>
              <w:t xml:space="preserve"> (mixed)</w:t>
            </w:r>
          </w:p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rPr>
                <w:lang w:val="en-GB"/>
              </w:rPr>
              <w:t>With web support</w:t>
            </w:r>
          </w:p>
          <w:p w:rsidR="00484FFB" w:rsidRPr="0067610F" w:rsidRDefault="00484FFB" w:rsidP="00CD75F0">
            <w:pPr>
              <w:pStyle w:val="11"/>
              <w:rPr>
                <w:lang w:val="en-GB"/>
              </w:rPr>
            </w:pPr>
            <w:r w:rsidRPr="0067610F">
              <w:rPr>
                <w:lang w:val="en-GB"/>
              </w:rPr>
              <w:t>(use of Distance Learning Technologies)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bCs/>
                <w:sz w:val="20"/>
                <w:szCs w:val="20"/>
                <w:lang w:val="en-US"/>
              </w:rPr>
              <w:t>Major</w:t>
            </w:r>
            <w:r w:rsidRPr="0067610F">
              <w:rPr>
                <w:bCs/>
                <w:caps/>
                <w:sz w:val="20"/>
                <w:szCs w:val="20"/>
              </w:rPr>
              <w:t xml:space="preserve"> </w:t>
            </w:r>
            <w:r w:rsidRPr="0067610F">
              <w:rPr>
                <w:bCs/>
                <w:sz w:val="20"/>
                <w:szCs w:val="20"/>
                <w:lang w:val="en-US"/>
              </w:rPr>
              <w:t>disciplines/elective component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en-US"/>
              </w:rPr>
              <w:t>I</w:t>
            </w:r>
            <w:r w:rsidRPr="0067610F">
              <w:rPr>
                <w:sz w:val="20"/>
                <w:szCs w:val="20"/>
                <w:lang w:val="kk-KZ"/>
              </w:rPr>
              <w:t>nformation lecture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en-US"/>
              </w:rPr>
              <w:t>P</w:t>
            </w:r>
            <w:r w:rsidRPr="0067610F">
              <w:rPr>
                <w:sz w:val="20"/>
                <w:szCs w:val="20"/>
                <w:lang w:val="kk-KZ"/>
              </w:rPr>
              <w:t>roblem lecture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Lecture - visualization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Binary lecture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Lecture with mistakes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7610F">
              <w:rPr>
                <w:sz w:val="20"/>
                <w:szCs w:val="20"/>
                <w:lang w:val="kk-KZ"/>
              </w:rPr>
              <w:t>Lecture-conference</w:t>
            </w:r>
          </w:p>
          <w:p w:rsidR="00484FFB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67610F">
              <w:rPr>
                <w:sz w:val="20"/>
                <w:szCs w:val="20"/>
                <w:lang w:val="kk-KZ"/>
              </w:rPr>
              <w:t>Lecture-consultation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Interactive lecture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conversation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debate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Seminar-press conference;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Seminar-discussion;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"round table";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"brainstorming";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Seminar - business game</w:t>
            </w:r>
          </w:p>
          <w:p w:rsidR="00484FFB" w:rsidRPr="0067610F" w:rsidRDefault="00484FFB" w:rsidP="00CD75F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610F">
              <w:rPr>
                <w:sz w:val="20"/>
                <w:szCs w:val="20"/>
                <w:lang w:val="en-US"/>
              </w:rPr>
              <w:t>Mixed form of the seminar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Webinar</w:t>
            </w:r>
          </w:p>
        </w:tc>
      </w:tr>
      <w:tr w:rsidR="00484FFB" w:rsidRPr="0066799C" w:rsidTr="00CD75F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6193C" w:rsidRDefault="00484FFB" w:rsidP="00CD75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Acting pro</w:t>
            </w:r>
            <w:r w:rsidR="0066799C">
              <w:rPr>
                <w:sz w:val="20"/>
                <w:szCs w:val="20"/>
                <w:lang w:val="en-US"/>
              </w:rPr>
              <w:t xml:space="preserve">fessor </w:t>
            </w:r>
            <w:proofErr w:type="spellStart"/>
            <w:r w:rsidR="0066799C">
              <w:rPr>
                <w:sz w:val="20"/>
                <w:szCs w:val="20"/>
                <w:lang w:val="en-US"/>
              </w:rPr>
              <w:t>Mussaly</w:t>
            </w:r>
            <w:proofErr w:type="spellEnd"/>
            <w:r w:rsidR="0066799C">
              <w:rPr>
                <w:sz w:val="20"/>
                <w:szCs w:val="20"/>
                <w:lang w:val="en-US"/>
              </w:rPr>
              <w:t xml:space="preserve"> Laila </w:t>
            </w:r>
            <w:proofErr w:type="spellStart"/>
            <w:r w:rsidR="0066799C">
              <w:rPr>
                <w:sz w:val="20"/>
                <w:szCs w:val="20"/>
                <w:lang w:val="en-US"/>
              </w:rPr>
              <w:t>Zhumataikyzy</w:t>
            </w:r>
            <w:proofErr w:type="spellEnd"/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6193C" w:rsidRDefault="00484FFB" w:rsidP="00CD7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84FFB" w:rsidRPr="0066799C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66799C" w:rsidP="00CD75F0">
            <w:pPr>
              <w:jc w:val="both"/>
              <w:rPr>
                <w:sz w:val="20"/>
                <w:szCs w:val="20"/>
                <w:lang w:val="en-US"/>
              </w:rPr>
            </w:pPr>
            <w:hyperlink r:id="rId4" w:history="1">
              <w:r w:rsidRPr="00004AFF">
                <w:rPr>
                  <w:rStyle w:val="a7"/>
                  <w:sz w:val="20"/>
                  <w:szCs w:val="20"/>
                  <w:lang w:val="en-US"/>
                </w:rPr>
                <w:t>lailamussaly@gmail.com</w:t>
              </w:r>
            </w:hyperlink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66799C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</w:tr>
      <w:tr w:rsidR="00484FFB" w:rsidRPr="0066799C" w:rsidTr="00CD75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66193C" w:rsidRDefault="0066799C" w:rsidP="0066799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+77012701868</w:t>
            </w: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FFB" w:rsidRPr="0066799C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84FFB" w:rsidRPr="0066799C" w:rsidRDefault="00484FFB" w:rsidP="00484FFB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84FFB" w:rsidRPr="0066799C" w:rsidTr="00CD75F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484FFB" w:rsidRPr="0066799C" w:rsidRDefault="00484FFB" w:rsidP="00484FFB">
      <w:pPr>
        <w:rPr>
          <w:vanish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4703"/>
      </w:tblGrid>
      <w:tr w:rsidR="00484FFB" w:rsidRPr="0066799C" w:rsidTr="00CD75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B" w:rsidRPr="007B570E" w:rsidRDefault="00484FFB" w:rsidP="00CD75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B" w:rsidRPr="007B570E" w:rsidRDefault="00484FFB" w:rsidP="00CD75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484FFB" w:rsidRPr="007B570E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7B570E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484FFB" w:rsidRPr="007B570E" w:rsidRDefault="00484FFB" w:rsidP="00CD75F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484FFB" w:rsidRPr="007B570E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7B570E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484FFB" w:rsidRPr="0066799C" w:rsidTr="00CD75F0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The aim of the discipline is </w:t>
            </w:r>
            <w:r w:rsidR="00595E34" w:rsidRPr="007B570E">
              <w:rPr>
                <w:sz w:val="20"/>
                <w:szCs w:val="20"/>
                <w:lang w:val="kk-KZ"/>
              </w:rPr>
              <w:t>to form the ability to analyze the activities of a translator in the light of the anthropocentric paradigm in order to achieve a level of harmonious translation.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US"/>
              </w:rPr>
              <w:t xml:space="preserve">1. </w:t>
            </w:r>
            <w:r w:rsidRPr="007B570E">
              <w:rPr>
                <w:sz w:val="20"/>
                <w:szCs w:val="20"/>
                <w:lang w:val="en-GB"/>
              </w:rPr>
              <w:t xml:space="preserve">To realize Bilateral Interpreting of negotiations using 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note-taking </w:t>
            </w:r>
            <w:r w:rsidRPr="007B570E">
              <w:rPr>
                <w:sz w:val="20"/>
                <w:szCs w:val="20"/>
                <w:lang w:val="en-GB"/>
              </w:rPr>
              <w:t>technique.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1.1 to explain and apply negotiation and interview translation strategies for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 </w:t>
            </w:r>
            <w:r w:rsidRPr="007B570E">
              <w:rPr>
                <w:sz w:val="20"/>
                <w:szCs w:val="20"/>
                <w:lang w:val="en-GB"/>
              </w:rPr>
              <w:t>Bilateral Interpreting;</w:t>
            </w:r>
          </w:p>
          <w:p w:rsidR="007B570E" w:rsidRPr="007B570E" w:rsidRDefault="007B570E" w:rsidP="007B570E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1.2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. </w:t>
            </w:r>
            <w:r w:rsidR="00707D59" w:rsidRPr="007B570E">
              <w:rPr>
                <w:sz w:val="20"/>
                <w:szCs w:val="20"/>
                <w:lang w:val="en-US"/>
              </w:rPr>
              <w:t>to</w:t>
            </w:r>
            <w:r w:rsidR="00707D59" w:rsidRPr="007B570E">
              <w:rPr>
                <w:sz w:val="20"/>
                <w:szCs w:val="20"/>
                <w:lang w:val="kk-KZ"/>
              </w:rPr>
              <w:t xml:space="preserve"> </w:t>
            </w:r>
            <w:r w:rsidR="00707D59" w:rsidRPr="007B570E">
              <w:rPr>
                <w:sz w:val="20"/>
                <w:szCs w:val="20"/>
                <w:lang w:val="en-GB"/>
              </w:rPr>
              <w:t>apply the technique of translation</w:t>
            </w:r>
            <w:r w:rsidR="00707D59" w:rsidRPr="007B570E">
              <w:rPr>
                <w:sz w:val="20"/>
                <w:szCs w:val="20"/>
                <w:lang w:val="kk-KZ"/>
              </w:rPr>
              <w:t xml:space="preserve"> </w:t>
            </w:r>
            <w:r w:rsidR="00707D59" w:rsidRPr="007B570E">
              <w:rPr>
                <w:sz w:val="20"/>
                <w:szCs w:val="20"/>
                <w:lang w:val="en-GB"/>
              </w:rPr>
              <w:t>Note-taking in the implementation of Interpreting;</w:t>
            </w:r>
          </w:p>
        </w:tc>
      </w:tr>
      <w:tr w:rsidR="00484FFB" w:rsidRPr="0066799C" w:rsidTr="00CD75F0">
        <w:trPr>
          <w:trHeight w:val="2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US"/>
              </w:rPr>
              <w:t xml:space="preserve">2. </w:t>
            </w:r>
            <w:r w:rsidR="00707D59" w:rsidRPr="007B570E">
              <w:rPr>
                <w:sz w:val="20"/>
                <w:szCs w:val="20"/>
                <w:lang w:val="en-GB"/>
              </w:rPr>
              <w:t>To conduct Consecutive Interpreting using the technique of an abbreviated note-taking technique in Business communication.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2.1 </w:t>
            </w:r>
            <w:r w:rsidR="00707D59" w:rsidRPr="007B570E">
              <w:rPr>
                <w:sz w:val="20"/>
                <w:szCs w:val="20"/>
                <w:lang w:val="en-GB"/>
              </w:rPr>
              <w:t>to explain and apply negotiation and interview translation strategies for Consecutive Interpreting;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2.2 </w:t>
            </w:r>
            <w:r w:rsidR="007B570E" w:rsidRPr="007B570E">
              <w:rPr>
                <w:sz w:val="20"/>
                <w:szCs w:val="20"/>
                <w:lang w:val="en-GB"/>
              </w:rPr>
              <w:t>to carry out the full transmission of the voice message of the receptor and optimization of translation activities;</w:t>
            </w:r>
          </w:p>
        </w:tc>
      </w:tr>
      <w:tr w:rsidR="00484FFB" w:rsidRPr="0066799C" w:rsidTr="00CD75F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3. To </w:t>
            </w:r>
            <w:r w:rsidR="00707D59" w:rsidRPr="007B570E">
              <w:rPr>
                <w:sz w:val="20"/>
                <w:szCs w:val="20"/>
                <w:lang w:val="en-GB"/>
              </w:rPr>
              <w:t>expand the active stock of industry terminological and general cultural vocabulary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3.1 </w:t>
            </w:r>
            <w:r w:rsidR="007B570E" w:rsidRPr="007B570E">
              <w:rPr>
                <w:sz w:val="20"/>
                <w:szCs w:val="20"/>
                <w:lang w:val="en-GB"/>
              </w:rPr>
              <w:t>to apply methods of fixing precision vocabulary in the speech of the speaker;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3.2 to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analyze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strategies for Simultaneous, Consecutive and Bilateral Interpreting with visual support;</w:t>
            </w:r>
          </w:p>
        </w:tc>
      </w:tr>
      <w:tr w:rsidR="00484FFB" w:rsidRPr="0066799C" w:rsidTr="00CD75F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707D59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4. To apply Simultaneous Interpreting techniques, methods;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4.1 to conduct pre-translational analysis of political terms and speeches of famous persons;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4.2 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to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analyze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t</w:t>
            </w:r>
            <w:r w:rsidR="007B570E" w:rsidRPr="007B570E">
              <w:rPr>
                <w:sz w:val="20"/>
                <w:szCs w:val="20"/>
                <w:lang w:val="en-GB"/>
              </w:rPr>
              <w:t>4. to define the functions of the translation entry and organize the translation with the translation entry;</w:t>
            </w:r>
          </w:p>
        </w:tc>
      </w:tr>
      <w:tr w:rsidR="00484FFB" w:rsidRPr="0066799C" w:rsidTr="00CD75F0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FFB" w:rsidRPr="007B570E" w:rsidRDefault="00484FFB" w:rsidP="00CD75F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707D59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5. To </w:t>
            </w:r>
            <w:r w:rsidR="00707D59" w:rsidRPr="007B570E">
              <w:rPr>
                <w:sz w:val="20"/>
                <w:szCs w:val="20"/>
                <w:lang w:val="en-GB"/>
              </w:rPr>
              <w:t xml:space="preserve">follow to the </w:t>
            </w:r>
            <w:proofErr w:type="spellStart"/>
            <w:r w:rsidR="00707D59" w:rsidRPr="007B570E">
              <w:rPr>
                <w:sz w:val="20"/>
                <w:szCs w:val="20"/>
                <w:lang w:val="en-GB"/>
              </w:rPr>
              <w:t>standarts</w:t>
            </w:r>
            <w:proofErr w:type="spellEnd"/>
            <w:r w:rsidR="00707D59" w:rsidRPr="007B570E">
              <w:rPr>
                <w:sz w:val="20"/>
                <w:szCs w:val="20"/>
                <w:lang w:val="en-GB"/>
              </w:rPr>
              <w:t xml:space="preserve"> of </w:t>
            </w:r>
            <w:r w:rsidR="00707D59" w:rsidRPr="007B570E">
              <w:rPr>
                <w:sz w:val="20"/>
                <w:szCs w:val="20"/>
                <w:lang w:val="en-US"/>
              </w:rPr>
              <w:t>I</w:t>
            </w:r>
            <w:proofErr w:type="spellStart"/>
            <w:r w:rsidR="00707D59" w:rsidRPr="007B570E">
              <w:rPr>
                <w:sz w:val="20"/>
                <w:szCs w:val="20"/>
                <w:lang w:val="en-GB"/>
              </w:rPr>
              <w:t>nternational</w:t>
            </w:r>
            <w:proofErr w:type="spellEnd"/>
            <w:r w:rsidR="00707D59" w:rsidRPr="007B570E">
              <w:rPr>
                <w:sz w:val="20"/>
                <w:szCs w:val="20"/>
                <w:lang w:val="en-GB"/>
              </w:rPr>
              <w:t xml:space="preserve"> speech etiquette and professional ethics of a Simultaneous Interpreter</w:t>
            </w:r>
            <w:proofErr w:type="gramStart"/>
            <w:r w:rsidR="00707D59" w:rsidRPr="007B570E">
              <w:rPr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FB" w:rsidRPr="007B570E" w:rsidRDefault="00484FFB" w:rsidP="00CD75F0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B570E">
              <w:rPr>
                <w:bCs/>
                <w:sz w:val="20"/>
                <w:szCs w:val="20"/>
                <w:lang w:val="en-US"/>
              </w:rPr>
              <w:t>5.1</w:t>
            </w:r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to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 collect information for research projects in Simultaneous Interpreting technology.</w:t>
            </w:r>
          </w:p>
          <w:p w:rsidR="00484FFB" w:rsidRPr="007B570E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 w:rsidRPr="007B570E">
              <w:rPr>
                <w:bCs/>
                <w:sz w:val="20"/>
                <w:szCs w:val="20"/>
                <w:lang w:val="en-US"/>
              </w:rPr>
              <w:t xml:space="preserve">5.2 </w:t>
            </w:r>
            <w:proofErr w:type="gramStart"/>
            <w:r w:rsidR="007B570E" w:rsidRPr="007B570E">
              <w:rPr>
                <w:bCs/>
                <w:sz w:val="20"/>
                <w:szCs w:val="20"/>
                <w:lang w:val="en-US"/>
              </w:rPr>
              <w:t>t</w:t>
            </w:r>
            <w:r w:rsidR="007B570E" w:rsidRPr="007B570E">
              <w:rPr>
                <w:sz w:val="20"/>
                <w:szCs w:val="20"/>
                <w:lang w:val="en-GB"/>
              </w:rPr>
              <w:t>o</w:t>
            </w:r>
            <w:proofErr w:type="gramEnd"/>
            <w:r w:rsidR="007B570E" w:rsidRPr="007B570E">
              <w:rPr>
                <w:sz w:val="20"/>
                <w:szCs w:val="20"/>
                <w:lang w:val="en-GB"/>
              </w:rPr>
              <w:t xml:space="preserve"> apply the structural-compositional methods of universal translation note-taking and the methods of fixing precision vocabulary in the speaker's speech.</w:t>
            </w:r>
          </w:p>
        </w:tc>
      </w:tr>
      <w:tr w:rsidR="00484FFB" w:rsidRPr="002655E7" w:rsidTr="00CD75F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FFB" w:rsidRPr="00283BF5" w:rsidRDefault="00484FFB" w:rsidP="00CD75F0">
            <w:pPr>
              <w:rPr>
                <w:sz w:val="20"/>
                <w:szCs w:val="20"/>
                <w:lang w:val="en-US"/>
              </w:rPr>
            </w:pPr>
            <w:r w:rsidRPr="00283BF5">
              <w:rPr>
                <w:sz w:val="20"/>
                <w:szCs w:val="20"/>
                <w:lang w:val="en-US"/>
              </w:rPr>
              <w:t>No</w:t>
            </w:r>
            <w:r>
              <w:rPr>
                <w:sz w:val="20"/>
                <w:szCs w:val="20"/>
                <w:lang w:val="en-US"/>
              </w:rPr>
              <w:t>ne</w:t>
            </w:r>
          </w:p>
        </w:tc>
      </w:tr>
      <w:tr w:rsidR="00484FFB" w:rsidRPr="002655E7" w:rsidTr="00CD75F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FFB" w:rsidRPr="00283BF5" w:rsidRDefault="00484FFB" w:rsidP="00CD75F0">
            <w:pPr>
              <w:rPr>
                <w:sz w:val="20"/>
                <w:szCs w:val="20"/>
              </w:rPr>
            </w:pPr>
            <w:r w:rsidRPr="00283BF5">
              <w:rPr>
                <w:sz w:val="20"/>
                <w:szCs w:val="20"/>
                <w:lang w:val="en-US"/>
              </w:rPr>
              <w:t>IP</w:t>
            </w:r>
            <w:r w:rsidRPr="00283BF5">
              <w:rPr>
                <w:sz w:val="20"/>
                <w:szCs w:val="20"/>
              </w:rPr>
              <w:t xml:space="preserve"> 6310 </w:t>
            </w:r>
            <w:r w:rsidRPr="00283BF5">
              <w:rPr>
                <w:rStyle w:val="hps"/>
                <w:sz w:val="20"/>
                <w:szCs w:val="20"/>
                <w:lang w:val="en-US"/>
              </w:rPr>
              <w:t>Research</w:t>
            </w:r>
            <w:r w:rsidRPr="00283BF5">
              <w:rPr>
                <w:rStyle w:val="hps"/>
                <w:sz w:val="20"/>
                <w:szCs w:val="20"/>
              </w:rPr>
              <w:t xml:space="preserve"> </w:t>
            </w:r>
            <w:r w:rsidRPr="00283BF5">
              <w:rPr>
                <w:rStyle w:val="hps"/>
                <w:sz w:val="20"/>
                <w:szCs w:val="20"/>
                <w:lang w:val="en-US"/>
              </w:rPr>
              <w:t>practice</w:t>
            </w:r>
          </w:p>
        </w:tc>
      </w:tr>
      <w:tr w:rsidR="00484FFB" w:rsidRPr="0066799C" w:rsidTr="00CD7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b/>
                <w:sz w:val="20"/>
                <w:szCs w:val="20"/>
                <w:lang w:val="en-GB"/>
              </w:rPr>
            </w:pPr>
            <w:r w:rsidRPr="007B570E">
              <w:rPr>
                <w:b/>
                <w:sz w:val="20"/>
                <w:szCs w:val="20"/>
                <w:lang w:val="en-GB"/>
              </w:rPr>
              <w:t>Main literature: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Dingfelder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Stone, Maren (2015)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âœThe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theory and practice of teaching note-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takingâ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, in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DÃ¶rte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r w:rsidRPr="007B570E">
              <w:rPr>
                <w:sz w:val="20"/>
                <w:szCs w:val="20"/>
                <w:lang w:val="en-GB"/>
              </w:rPr>
              <w:lastRenderedPageBreak/>
              <w:t>Andres and Martina Behr (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eds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), To Know How to Suggest â“ Approaches to Teaching Conference Interpreting, Berlin: Frank &amp;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Timme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, 145â 169.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2. Gillies, Andrew (2013) Conference Interpreting â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“ A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Studentâ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™s Practice Book, London: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Routledge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3. Jones, Roderick (2012) Conference Interpreting Explained, Manchester: St Jerome.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4. Bosch, Clara (2012)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TÃ©cnicas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de interpretaciÃ³n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consecutiva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: la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toma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notas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(Consecutive Interpreting Techniques: </w:t>
            </w:r>
            <w:proofErr w:type="gramStart"/>
            <w:r w:rsidRPr="007B570E">
              <w:rPr>
                <w:sz w:val="20"/>
                <w:szCs w:val="20"/>
                <w:lang w:val="en-GB"/>
              </w:rPr>
              <w:t>Note-taking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Comares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: Granada.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>Ito-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Bergerot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Tsuruta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, Naito (2019)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Yoku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wakaru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chikuji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tsÃ»yaku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(Your Guide to Consecutive Interpreting), Tokyo: University of Foreign Studies Press.</w:t>
            </w:r>
          </w:p>
          <w:p w:rsidR="007B570E" w:rsidRPr="007B570E" w:rsidRDefault="007B570E" w:rsidP="007B570E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  <w:lang w:val="en-GB"/>
              </w:rPr>
            </w:pPr>
            <w:r w:rsidRPr="007B570E">
              <w:rPr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Minjar-BeloruÄev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, P.K. (2019)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Zapisi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posledovatelâ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™nom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perevode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 xml:space="preserve"> (Note-taking in Consecutive Interpreting), </w:t>
            </w:r>
            <w:proofErr w:type="spellStart"/>
            <w:r w:rsidRPr="007B570E">
              <w:rPr>
                <w:sz w:val="20"/>
                <w:szCs w:val="20"/>
                <w:lang w:val="en-GB"/>
              </w:rPr>
              <w:t>Moskva</w:t>
            </w:r>
            <w:proofErr w:type="spellEnd"/>
            <w:r w:rsidRPr="007B570E">
              <w:rPr>
                <w:sz w:val="20"/>
                <w:szCs w:val="20"/>
                <w:lang w:val="en-GB"/>
              </w:rPr>
              <w:t>: Stella.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b/>
                <w:sz w:val="20"/>
                <w:szCs w:val="20"/>
                <w:lang w:val="en-GB"/>
              </w:rPr>
            </w:pPr>
            <w:r w:rsidRPr="007B570E">
              <w:rPr>
                <w:b/>
                <w:sz w:val="20"/>
                <w:szCs w:val="20"/>
                <w:lang w:val="en-GB"/>
              </w:rPr>
              <w:t>Additional literature: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  <w:lang w:val="en-GB"/>
              </w:rPr>
            </w:pPr>
            <w:proofErr w:type="gramStart"/>
            <w:r w:rsidRPr="007B570E">
              <w:rPr>
                <w:sz w:val="20"/>
                <w:szCs w:val="20"/>
                <w:lang w:val="en-GB"/>
              </w:rPr>
              <w:t>1.Wenger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, Etienne (2008) Communities of Practice. Cambridge: Cambridge University Press. 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sz w:val="20"/>
                <w:szCs w:val="20"/>
                <w:lang w:val="en-GB"/>
              </w:rPr>
            </w:pPr>
            <w:proofErr w:type="gramStart"/>
            <w:r w:rsidRPr="007B570E">
              <w:rPr>
                <w:sz w:val="20"/>
                <w:szCs w:val="20"/>
                <w:lang w:val="en-GB"/>
              </w:rPr>
              <w:t>2.Widdowson</w:t>
            </w:r>
            <w:proofErr w:type="gramEnd"/>
            <w:r w:rsidRPr="007B570E">
              <w:rPr>
                <w:sz w:val="20"/>
                <w:szCs w:val="20"/>
                <w:lang w:val="en-GB"/>
              </w:rPr>
              <w:t xml:space="preserve">, Henry (2014) ‘The Ownership of English’. TESOL Quarterly 28: 377–89. </w:t>
            </w:r>
          </w:p>
          <w:p w:rsidR="007B570E" w:rsidRPr="007B570E" w:rsidRDefault="007B570E" w:rsidP="007B570E">
            <w:pPr>
              <w:pStyle w:val="a9"/>
              <w:tabs>
                <w:tab w:val="left" w:pos="142"/>
              </w:tabs>
              <w:spacing w:after="0"/>
              <w:ind w:left="0"/>
              <w:rPr>
                <w:b/>
                <w:sz w:val="20"/>
                <w:szCs w:val="20"/>
                <w:lang w:val="en-GB"/>
              </w:rPr>
            </w:pPr>
            <w:r w:rsidRPr="007B570E">
              <w:rPr>
                <w:b/>
                <w:sz w:val="20"/>
                <w:szCs w:val="20"/>
                <w:lang w:val="en-GB" w:eastAsia="en-US"/>
              </w:rPr>
              <w:t>Internet resources:</w:t>
            </w:r>
          </w:p>
          <w:p w:rsidR="007B570E" w:rsidRPr="007B570E" w:rsidRDefault="008212E2" w:rsidP="007B570E">
            <w:pPr>
              <w:rPr>
                <w:sz w:val="20"/>
                <w:szCs w:val="20"/>
                <w:lang w:val="en-GB"/>
              </w:rPr>
            </w:pPr>
            <w:hyperlink r:id="rId5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http://www.trworkshop.net/</w:t>
              </w:r>
            </w:hyperlink>
          </w:p>
          <w:p w:rsidR="007B570E" w:rsidRPr="007B570E" w:rsidRDefault="008212E2" w:rsidP="007B570E">
            <w:pPr>
              <w:rPr>
                <w:sz w:val="20"/>
                <w:szCs w:val="20"/>
                <w:lang w:val="en-GB"/>
              </w:rPr>
            </w:pPr>
            <w:hyperlink r:id="rId6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http://www.un.com/</w:t>
              </w:r>
            </w:hyperlink>
          </w:p>
          <w:p w:rsidR="007B570E" w:rsidRPr="007B570E" w:rsidRDefault="008212E2" w:rsidP="007B570E">
            <w:pPr>
              <w:rPr>
                <w:sz w:val="20"/>
                <w:szCs w:val="20"/>
                <w:lang w:val="en-GB"/>
              </w:rPr>
            </w:pPr>
            <w:hyperlink r:id="rId7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https://www.theguardian.com/international</w:t>
              </w:r>
            </w:hyperlink>
          </w:p>
          <w:p w:rsidR="007B570E" w:rsidRPr="007B570E" w:rsidRDefault="008212E2" w:rsidP="007B570E">
            <w:pPr>
              <w:rPr>
                <w:sz w:val="20"/>
                <w:szCs w:val="20"/>
                <w:lang w:val="en-GB"/>
              </w:rPr>
            </w:pPr>
            <w:hyperlink r:id="rId8" w:history="1">
              <w:r w:rsidR="007B570E" w:rsidRPr="007B570E">
                <w:rPr>
                  <w:rStyle w:val="a7"/>
                  <w:sz w:val="20"/>
                  <w:szCs w:val="20"/>
                  <w:lang w:val="en-GB"/>
                </w:rPr>
                <w:t>http://www.independent.co.uk/</w:t>
              </w:r>
            </w:hyperlink>
          </w:p>
          <w:p w:rsidR="00484FFB" w:rsidRPr="001E0DF9" w:rsidRDefault="008212E2" w:rsidP="007B570E">
            <w:pPr>
              <w:pStyle w:val="a8"/>
              <w:rPr>
                <w:rFonts w:ascii="Times New Roman" w:hAnsi="Times New Roman"/>
                <w:sz w:val="20"/>
                <w:szCs w:val="20"/>
                <w:lang w:val="en-GB"/>
              </w:rPr>
            </w:pPr>
            <w:hyperlink r:id="rId9" w:history="1">
              <w:r w:rsidR="007B570E" w:rsidRPr="001E0DF9">
                <w:rPr>
                  <w:rStyle w:val="a7"/>
                  <w:rFonts w:ascii="Times New Roman" w:hAnsi="Times New Roman"/>
                  <w:sz w:val="20"/>
                  <w:szCs w:val="20"/>
                  <w:lang w:val="en-GB"/>
                </w:rPr>
                <w:t>http://www.bbc.com/news</w:t>
              </w:r>
            </w:hyperlink>
          </w:p>
        </w:tc>
      </w:tr>
    </w:tbl>
    <w:p w:rsidR="00484FFB" w:rsidRPr="002655E7" w:rsidRDefault="00484FFB" w:rsidP="00484FF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484FFB" w:rsidRPr="0066799C" w:rsidTr="00CD75F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Academic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Behavior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E8727F">
              <w:rPr>
                <w:b/>
                <w:sz w:val="20"/>
                <w:szCs w:val="20"/>
                <w:lang w:val="en-GB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484FFB" w:rsidRPr="002655E7" w:rsidRDefault="00484FFB" w:rsidP="00CD75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484FFB" w:rsidRPr="002655E7" w:rsidRDefault="00484FFB" w:rsidP="00CD75F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484FFB" w:rsidRPr="002655E7" w:rsidRDefault="00484FFB" w:rsidP="00CD75F0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Academicvalues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>
              <w:rPr>
                <w:sz w:val="20"/>
                <w:szCs w:val="20"/>
                <w:lang w:val="en-GB"/>
              </w:rPr>
              <w:t>IWM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</w:t>
            </w:r>
            <w:r>
              <w:rPr>
                <w:sz w:val="20"/>
                <w:szCs w:val="20"/>
                <w:lang w:val="en-US" w:eastAsia="ar-SA"/>
              </w:rPr>
              <w:t>n receive counseling at e-mail: seidenova.saule</w:t>
            </w:r>
            <w:r w:rsidRPr="002655E7">
              <w:rPr>
                <w:sz w:val="20"/>
                <w:szCs w:val="20"/>
                <w:lang w:val="en-US" w:eastAsia="ar-SA"/>
              </w:rPr>
              <w:t>@gmail.com.</w:t>
            </w:r>
          </w:p>
        </w:tc>
      </w:tr>
      <w:tr w:rsidR="00484FFB" w:rsidRPr="0066799C" w:rsidTr="00CD75F0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2655E7" w:rsidRDefault="00484FFB" w:rsidP="00CD75F0">
            <w:pPr>
              <w:rPr>
                <w:sz w:val="20"/>
                <w:szCs w:val="20"/>
                <w:lang w:val="en-US"/>
              </w:rPr>
            </w:pPr>
            <w:r w:rsidRPr="00E8727F">
              <w:rPr>
                <w:b/>
                <w:sz w:val="20"/>
                <w:szCs w:val="20"/>
                <w:lang w:val="en-GB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E8727F">
              <w:rPr>
                <w:b/>
                <w:sz w:val="20"/>
                <w:szCs w:val="20"/>
                <w:lang w:val="en-GB"/>
              </w:rPr>
              <w:t>based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E8727F">
              <w:rPr>
                <w:b/>
                <w:sz w:val="20"/>
                <w:szCs w:val="20"/>
                <w:lang w:val="en-GB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484FFB" w:rsidRPr="002655E7" w:rsidRDefault="00484FFB" w:rsidP="00CD75F0">
            <w:pPr>
              <w:rPr>
                <w:sz w:val="20"/>
                <w:szCs w:val="20"/>
                <w:lang w:val="en-US"/>
              </w:rPr>
            </w:pPr>
            <w:proofErr w:type="spellStart"/>
            <w:r w:rsidRPr="00E8727F">
              <w:rPr>
                <w:b/>
                <w:sz w:val="20"/>
                <w:szCs w:val="20"/>
                <w:lang w:val="en-GB"/>
              </w:rPr>
              <w:t>Summativeevaluation</w:t>
            </w:r>
            <w:proofErr w:type="spellEnd"/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  <w:r w:rsidRPr="00E8727F">
        <w:rPr>
          <w:b/>
          <w:sz w:val="20"/>
          <w:szCs w:val="20"/>
          <w:lang w:val="en-GB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344"/>
        <w:gridCol w:w="850"/>
        <w:gridCol w:w="1123"/>
        <w:gridCol w:w="578"/>
        <w:gridCol w:w="709"/>
        <w:gridCol w:w="1134"/>
        <w:gridCol w:w="1372"/>
      </w:tblGrid>
      <w:tr w:rsidR="00484FFB" w:rsidRPr="0066799C" w:rsidTr="00CD75F0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FFB" w:rsidRPr="00937420" w:rsidRDefault="00484FFB" w:rsidP="00CD75F0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484FFB" w:rsidRPr="00937420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  <w:lang w:val="en-GB"/>
              </w:rPr>
            </w:pPr>
            <w:proofErr w:type="spellStart"/>
            <w:r w:rsidRPr="00C023A2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1F3F4"/>
                <w:lang w:val="en-GB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of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hours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</w:rPr>
            </w:pPr>
            <w:proofErr w:type="spellStart"/>
            <w:r w:rsidRPr="00C023A2">
              <w:rPr>
                <w:sz w:val="20"/>
                <w:szCs w:val="20"/>
              </w:rPr>
              <w:t>Maximum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score</w:t>
            </w:r>
            <w:proofErr w:type="spellEnd"/>
          </w:p>
          <w:p w:rsidR="00484FFB" w:rsidRPr="00C023A2" w:rsidRDefault="00484FFB" w:rsidP="00CD75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  <w:lang w:val="en-GB"/>
              </w:rPr>
            </w:pPr>
            <w:proofErr w:type="spellStart"/>
            <w:r w:rsidRPr="00C023A2">
              <w:rPr>
                <w:sz w:val="20"/>
                <w:szCs w:val="20"/>
              </w:rPr>
              <w:t>Form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r w:rsidRPr="00C023A2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C023A2">
              <w:rPr>
                <w:sz w:val="20"/>
                <w:szCs w:val="20"/>
              </w:rPr>
              <w:t>Knowledge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  <w:proofErr w:type="spellStart"/>
            <w:r w:rsidRPr="00C023A2">
              <w:rPr>
                <w:sz w:val="20"/>
                <w:szCs w:val="20"/>
              </w:rPr>
              <w:t>Assessment</w:t>
            </w:r>
            <w:proofErr w:type="spellEnd"/>
            <w:r w:rsidRPr="00C02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023A2" w:rsidRDefault="00484FFB" w:rsidP="00CD75F0">
            <w:pPr>
              <w:rPr>
                <w:sz w:val="20"/>
                <w:szCs w:val="20"/>
                <w:lang w:val="en-US"/>
              </w:rPr>
            </w:pPr>
            <w:r w:rsidRPr="00C023A2">
              <w:rPr>
                <w:sz w:val="20"/>
                <w:szCs w:val="20"/>
                <w:lang w:val="en-US"/>
              </w:rPr>
              <w:t>The</w:t>
            </w:r>
          </w:p>
          <w:p w:rsidR="00484FFB" w:rsidRPr="00C023A2" w:rsidRDefault="00484FFB" w:rsidP="00CD75F0">
            <w:pPr>
              <w:rPr>
                <w:sz w:val="20"/>
                <w:szCs w:val="20"/>
                <w:lang w:val="en-GB"/>
              </w:rPr>
            </w:pPr>
            <w:r w:rsidRPr="00C023A2">
              <w:rPr>
                <w:sz w:val="20"/>
                <w:szCs w:val="20"/>
                <w:lang w:val="en-GB"/>
              </w:rPr>
              <w:t>Form of the lesson</w:t>
            </w:r>
          </w:p>
          <w:p w:rsidR="00484FFB" w:rsidRPr="00C023A2" w:rsidRDefault="00484FFB" w:rsidP="00CD75F0">
            <w:pPr>
              <w:rPr>
                <w:sz w:val="20"/>
                <w:szCs w:val="20"/>
                <w:lang w:val="en-US"/>
              </w:rPr>
            </w:pPr>
            <w:r w:rsidRPr="00C023A2">
              <w:rPr>
                <w:sz w:val="20"/>
                <w:szCs w:val="20"/>
                <w:lang w:val="en-GB"/>
              </w:rPr>
              <w:t>/ platform</w:t>
            </w:r>
          </w:p>
          <w:p w:rsidR="00484FFB" w:rsidRPr="00C023A2" w:rsidRDefault="00484FFB" w:rsidP="00CD75F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84FFB" w:rsidRPr="002655E7" w:rsidRDefault="00484FFB" w:rsidP="00484FFB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84FFB" w:rsidRPr="002655E7" w:rsidTr="00CD75F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C7EC1" w:rsidRDefault="00484FFB" w:rsidP="00CD75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0C7EC1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</w:tr>
      <w:tr w:rsidR="00484FFB" w:rsidRPr="00EE3147" w:rsidTr="00CD75F0">
        <w:trPr>
          <w:trHeight w:val="4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B38" w:rsidRPr="00182B38" w:rsidRDefault="00484FFB" w:rsidP="00182B38">
            <w:pPr>
              <w:snapToGrid w:val="0"/>
              <w:jc w:val="both"/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>.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Pr="00057F9B">
              <w:rPr>
                <w:bCs/>
                <w:sz w:val="20"/>
                <w:szCs w:val="20"/>
                <w:lang w:val="en-GB" w:eastAsia="ar-SA"/>
              </w:rPr>
              <w:t>Introduction.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What</w:t>
            </w:r>
            <w:r w:rsidR="00182B38">
              <w:rPr>
                <w:sz w:val="20"/>
                <w:szCs w:val="20"/>
                <w:lang w:val="en-GB" w:eastAsia="en-US"/>
              </w:rPr>
              <w:t xml:space="preserve"> is consecutive interpreting?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057F9B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  <w:p w:rsidR="00484FFB" w:rsidRPr="00057F9B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9650FE" w:rsidTr="00CD75F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057F9B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When is c</w:t>
            </w:r>
            <w:r w:rsidR="00182B38">
              <w:rPr>
                <w:sz w:val="20"/>
                <w:szCs w:val="20"/>
                <w:lang w:val="en-GB" w:eastAsia="en-US"/>
              </w:rPr>
              <w:t xml:space="preserve">onsecutive interpreting </w:t>
            </w:r>
            <w:proofErr w:type="gramStart"/>
            <w:r w:rsidR="00182B38">
              <w:rPr>
                <w:sz w:val="20"/>
                <w:szCs w:val="20"/>
                <w:lang w:val="en-GB" w:eastAsia="en-US"/>
              </w:rPr>
              <w:t>used?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 w:rsidRPr="00182B38">
              <w:rPr>
                <w:sz w:val="20"/>
                <w:szCs w:val="20"/>
                <w:lang w:val="en-GB" w:eastAsia="en-US"/>
              </w:rPr>
              <w:t>Community, liaison, m</w:t>
            </w:r>
            <w:r>
              <w:rPr>
                <w:sz w:val="20"/>
                <w:szCs w:val="20"/>
                <w:lang w:val="en-GB" w:eastAsia="en-US"/>
              </w:rPr>
              <w:t xml:space="preserve">edical and court interpreting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057F9B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5F3BD5" w:rsidRDefault="00484FFB" w:rsidP="00CD75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057F9B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  <w:p w:rsidR="00484FFB" w:rsidRPr="00057F9B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>2</w:t>
            </w:r>
            <w:r w:rsidRPr="00057F9B">
              <w:rPr>
                <w:bCs/>
                <w:sz w:val="20"/>
                <w:szCs w:val="20"/>
                <w:lang w:val="en-GB" w:eastAsia="ar-SA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Note-taking</w:t>
            </w:r>
            <w:r w:rsidR="00182B38">
              <w:rPr>
                <w:sz w:val="20"/>
                <w:szCs w:val="20"/>
                <w:lang w:val="en-GB" w:eastAsia="en-US"/>
              </w:rPr>
              <w:t xml:space="preserve"> for consecutive interpreting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D1980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B85E58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DF5455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5D154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 </w:t>
            </w:r>
            <w:r w:rsidR="00182B38" w:rsidRPr="00182B38">
              <w:rPr>
                <w:sz w:val="20"/>
                <w:szCs w:val="20"/>
                <w:lang w:val="en-GB" w:eastAsia="en-US"/>
              </w:rPr>
              <w:t xml:space="preserve">About the </w:t>
            </w:r>
            <w:r w:rsidR="00182B38">
              <w:rPr>
                <w:sz w:val="20"/>
                <w:szCs w:val="20"/>
                <w:lang w:val="en-GB" w:eastAsia="en-US"/>
              </w:rPr>
              <w:t>notes.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F5455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5F3BD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F5455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  <w:p w:rsidR="00484FFB" w:rsidRPr="00DF5455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3 </w:t>
            </w:r>
            <w:r w:rsidR="00182B38">
              <w:rPr>
                <w:sz w:val="20"/>
                <w:szCs w:val="20"/>
                <w:lang w:val="en-GB" w:eastAsia="en-US"/>
              </w:rPr>
              <w:t xml:space="preserve">About the </w:t>
            </w:r>
            <w:proofErr w:type="spellStart"/>
            <w:r w:rsidR="00182B38">
              <w:rPr>
                <w:sz w:val="20"/>
                <w:szCs w:val="20"/>
                <w:lang w:val="en-GB" w:eastAsia="en-US"/>
              </w:rPr>
              <w:t>examples.</w:t>
            </w:r>
            <w:r w:rsidR="00182B38" w:rsidRPr="00182B38">
              <w:rPr>
                <w:sz w:val="20"/>
                <w:szCs w:val="20"/>
                <w:lang w:val="en-GB" w:eastAsia="en-US"/>
              </w:rPr>
              <w:t>How</w:t>
            </w:r>
            <w:proofErr w:type="spellEnd"/>
            <w:r w:rsidR="00182B38" w:rsidRPr="00182B38">
              <w:rPr>
                <w:sz w:val="20"/>
                <w:szCs w:val="20"/>
                <w:lang w:val="en-GB" w:eastAsia="en-US"/>
              </w:rPr>
              <w:t xml:space="preserve"> to use the book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Practice. </w:t>
            </w:r>
            <w:r w:rsidRPr="00182B38">
              <w:rPr>
                <w:sz w:val="20"/>
                <w:szCs w:val="20"/>
                <w:lang w:val="en-GB" w:eastAsia="en-US"/>
              </w:rPr>
              <w:t>Miscellaneous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C6B42" w:rsidRDefault="00484FFB" w:rsidP="00CD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EE3147" w:rsidTr="00CD75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DF545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3 </w:t>
            </w:r>
            <w:proofErr w:type="gramStart"/>
            <w:r w:rsidR="00182B38">
              <w:rPr>
                <w:sz w:val="20"/>
                <w:szCs w:val="20"/>
                <w:lang w:val="en-GB" w:eastAsia="en-US"/>
              </w:rPr>
              <w:t>1  Speech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 analysis. Mind maps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5F3BD5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IW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M</w:t>
            </w:r>
            <w:r w:rsidRPr="00340A57">
              <w:rPr>
                <w:b/>
                <w:bCs/>
                <w:sz w:val="20"/>
                <w:szCs w:val="20"/>
                <w:lang w:val="en-GB"/>
              </w:rPr>
              <w:t xml:space="preserve"> 1.</w:t>
            </w:r>
            <w:r w:rsidRPr="00340A57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182B38">
              <w:rPr>
                <w:sz w:val="20"/>
                <w:szCs w:val="20"/>
                <w:lang w:val="en-GB" w:eastAsia="en-US"/>
              </w:rPr>
              <w:t>Sections. Section diagrams.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Mini summaries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72AB9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20BA6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A006A" w:rsidRDefault="00484FFB" w:rsidP="00CD75F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>Individual</w:t>
            </w:r>
            <w:r w:rsidRPr="000A006A"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 xml:space="preserve"> </w:t>
            </w:r>
            <w:proofErr w:type="spellStart"/>
            <w:r w:rsidRPr="000A006A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rPr>
                <w:sz w:val="20"/>
                <w:szCs w:val="20"/>
                <w:lang w:val="kk-KZ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C7EC1"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4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2  Re</w:t>
            </w:r>
            <w:r w:rsidR="00182B38">
              <w:rPr>
                <w:sz w:val="20"/>
                <w:szCs w:val="20"/>
                <w:lang w:val="en-GB" w:eastAsia="en-US"/>
              </w:rPr>
              <w:t xml:space="preserve">cognizing and splitting ideas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340A5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 xml:space="preserve">4  </w:t>
            </w:r>
            <w:r w:rsidR="00182B38">
              <w:rPr>
                <w:sz w:val="20"/>
                <w:szCs w:val="20"/>
                <w:lang w:val="en-GB" w:eastAsia="en-US"/>
              </w:rPr>
              <w:t>What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is an idea? Identifying ideas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438F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38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5 </w:t>
            </w:r>
            <w:proofErr w:type="gramStart"/>
            <w:r w:rsidR="00182B38" w:rsidRPr="00182B38">
              <w:rPr>
                <w:sz w:val="20"/>
                <w:szCs w:val="20"/>
                <w:lang w:val="en-GB" w:eastAsia="en-US"/>
              </w:rPr>
              <w:t xml:space="preserve">3  </w:t>
            </w:r>
            <w:r w:rsidR="00182B38">
              <w:rPr>
                <w:sz w:val="20"/>
                <w:szCs w:val="20"/>
                <w:lang w:val="en-GB" w:eastAsia="en-US"/>
              </w:rPr>
              <w:t>The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beginning: diagonal notes.</w:t>
            </w:r>
          </w:p>
          <w:p w:rsidR="00484FFB" w:rsidRPr="00182B38" w:rsidRDefault="00182B38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Subject, Verb, Object.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5 </w:t>
            </w:r>
            <w:r w:rsidR="00182B38">
              <w:rPr>
                <w:sz w:val="20"/>
                <w:szCs w:val="20"/>
                <w:lang w:val="en-GB" w:eastAsia="en-US"/>
              </w:rPr>
              <w:t>.</w:t>
            </w:r>
            <w:proofErr w:type="gramEnd"/>
            <w:r w:rsidR="00182B38">
              <w:rPr>
                <w:sz w:val="20"/>
                <w:szCs w:val="20"/>
                <w:lang w:val="en-GB" w:eastAsia="en-US"/>
              </w:rPr>
              <w:t xml:space="preserve"> Note shorter synonyms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D6268" w:rsidRDefault="00484FFB" w:rsidP="007D626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438F0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E67F5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E67F5">
              <w:rPr>
                <w:b/>
                <w:sz w:val="20"/>
                <w:szCs w:val="20"/>
                <w:lang w:val="en-GB"/>
              </w:rPr>
              <w:t xml:space="preserve">IWMP 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2E67F5">
              <w:rPr>
                <w:b/>
                <w:sz w:val="20"/>
                <w:szCs w:val="20"/>
                <w:lang w:val="en-GB"/>
              </w:rPr>
              <w:t xml:space="preserve"> Consultation on the implementation of IWM 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F5455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 w:rsidRPr="00DF5455">
              <w:rPr>
                <w:rFonts w:ascii="Times New Roman" w:hAnsi="Times New Roman" w:cs="Times New Roman"/>
                <w:color w:val="222222"/>
                <w:lang w:val="en-GB"/>
              </w:rPr>
              <w:t>Analysis</w:t>
            </w:r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trHeight w:val="1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IWM</w:t>
            </w:r>
            <w:r w:rsidRPr="00BA1376">
              <w:rPr>
                <w:b/>
                <w:sz w:val="20"/>
                <w:szCs w:val="20"/>
                <w:lang w:val="en-GB"/>
              </w:rPr>
              <w:t xml:space="preserve"> 2 </w:t>
            </w:r>
            <w:r w:rsidR="00182B38" w:rsidRPr="00182B38">
              <w:rPr>
                <w:sz w:val="20"/>
                <w:szCs w:val="20"/>
                <w:lang w:val="en-GB" w:eastAsia="en-US"/>
              </w:rPr>
              <w:t xml:space="preserve"> Note a different SVO</w:t>
            </w:r>
            <w:r w:rsidR="00182B38">
              <w:rPr>
                <w:sz w:val="20"/>
                <w:szCs w:val="20"/>
                <w:lang w:val="en-GB" w:eastAsia="en-US"/>
              </w:rPr>
              <w:t xml:space="preserve"> group with the same meaning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FFB" w:rsidRPr="00CF26FF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20BA6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>Individual</w:t>
            </w: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D20BA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603307">
              <w:rPr>
                <w:bCs/>
                <w:sz w:val="20"/>
                <w:szCs w:val="20"/>
                <w:lang w:val="en-GB" w:eastAsia="ar-SA"/>
              </w:rPr>
              <w:t xml:space="preserve"> </w:t>
            </w:r>
            <w:r w:rsidR="00182B38" w:rsidRPr="00182B38">
              <w:rPr>
                <w:sz w:val="20"/>
                <w:szCs w:val="20"/>
                <w:lang w:val="en-GB" w:eastAsia="en-US"/>
              </w:rPr>
              <w:t xml:space="preserve">3. Noting only two </w:t>
            </w:r>
            <w:r w:rsidR="00182B38">
              <w:rPr>
                <w:sz w:val="20"/>
                <w:szCs w:val="20"/>
                <w:lang w:val="en-GB" w:eastAsia="en-US"/>
              </w:rPr>
              <w:t xml:space="preserve">of the three elements in SVO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D20BA6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Control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D20BA6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 w:rsidRPr="00D20BA6">
              <w:rPr>
                <w:color w:val="222222"/>
                <w:sz w:val="20"/>
                <w:szCs w:val="20"/>
                <w:lang w:val="en-GB"/>
              </w:rPr>
              <w:t>in Zoom</w:t>
            </w:r>
          </w:p>
        </w:tc>
      </w:tr>
      <w:tr w:rsidR="00484FFB" w:rsidRPr="007C6B42" w:rsidTr="00CD75F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182B38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6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Make several short s</w:t>
            </w:r>
            <w:r w:rsidR="00182B38">
              <w:rPr>
                <w:sz w:val="20"/>
                <w:szCs w:val="20"/>
                <w:lang w:val="en-GB" w:eastAsia="en-US"/>
              </w:rPr>
              <w:t xml:space="preserve">entences out of one long one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82B38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6 </w:t>
            </w:r>
            <w:r w:rsidR="00182B38" w:rsidRPr="00182B38">
              <w:rPr>
                <w:sz w:val="20"/>
                <w:szCs w:val="20"/>
                <w:lang w:val="en-GB" w:eastAsia="en-US"/>
              </w:rPr>
              <w:t>2 The basics step-by-step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7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4  Links</w:t>
            </w:r>
            <w:proofErr w:type="gramEnd"/>
            <w:r w:rsidR="00CD75F0">
              <w:rPr>
                <w:sz w:val="20"/>
                <w:szCs w:val="20"/>
                <w:lang w:val="en-GB" w:eastAsia="en-US"/>
              </w:rPr>
              <w:t xml:space="preserve">. Why are links important?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BA137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7</w:t>
            </w:r>
            <w:r w:rsidRPr="00BA137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Finding links. 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8 </w:t>
            </w:r>
            <w:r w:rsidR="00CD75F0">
              <w:rPr>
                <w:sz w:val="20"/>
                <w:szCs w:val="20"/>
                <w:lang w:val="en-GB" w:eastAsia="en-US"/>
              </w:rPr>
              <w:t>Families of links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D75F0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8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Noting links. Moving on . . 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7634FF">
              <w:rPr>
                <w:b/>
                <w:bCs/>
                <w:sz w:val="20"/>
                <w:szCs w:val="20"/>
                <w:lang w:val="kk-KZ" w:eastAsia="ar-SA"/>
              </w:rPr>
              <w:t>IWM</w:t>
            </w:r>
            <w:r w:rsidRPr="007634FF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5  Verticality and hierarchies of values</w:t>
            </w:r>
            <w:r w:rsidR="00CD75F0">
              <w:rPr>
                <w:sz w:val="20"/>
                <w:szCs w:val="20"/>
                <w:lang w:val="en-GB" w:eastAsia="en-US"/>
              </w:rPr>
              <w:t>.</w:t>
            </w:r>
          </w:p>
          <w:p w:rsidR="00484FFB" w:rsidRPr="007634FF" w:rsidRDefault="00484FFB" w:rsidP="00CD75F0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GB"/>
              </w:rPr>
              <w:t>Individual</w:t>
            </w: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7079D4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 w:eastAsia="ar-SA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9 </w:t>
            </w:r>
            <w:r w:rsidRPr="00996DC0">
              <w:rPr>
                <w:bCs/>
                <w:sz w:val="20"/>
                <w:szCs w:val="20"/>
                <w:lang w:val="en-GB" w:eastAsia="ar-SA"/>
              </w:rPr>
              <w:t>Political interview in terms of the negotiation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BA1376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342707">
              <w:rPr>
                <w:b/>
                <w:bCs/>
                <w:sz w:val="20"/>
                <w:szCs w:val="20"/>
                <w:lang w:val="en-GB"/>
              </w:rPr>
              <w:t xml:space="preserve"> 9</w:t>
            </w:r>
            <w:r w:rsidRPr="00342707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CD75F0">
              <w:rPr>
                <w:sz w:val="20"/>
                <w:szCs w:val="20"/>
                <w:lang w:val="en-GB" w:eastAsia="en-US"/>
              </w:rPr>
              <w:t>Parallel values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0 </w:t>
            </w:r>
            <w:r w:rsidR="00CD75F0">
              <w:rPr>
                <w:sz w:val="20"/>
                <w:szCs w:val="20"/>
                <w:lang w:val="en-GB" w:eastAsia="en-US"/>
              </w:rPr>
              <w:t>Shifting values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634FF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0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Parallel values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E67F5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E67F5">
              <w:rPr>
                <w:b/>
                <w:sz w:val="20"/>
                <w:szCs w:val="20"/>
                <w:lang w:val="en-GB"/>
              </w:rPr>
              <w:t xml:space="preserve">IWMP 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2E67F5">
              <w:rPr>
                <w:b/>
                <w:sz w:val="20"/>
                <w:szCs w:val="20"/>
                <w:lang w:val="en-GB"/>
              </w:rPr>
              <w:t xml:space="preserve"> Consultation on the implementation of IWM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Planning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IWM</w:t>
            </w:r>
            <w:r w:rsidRPr="00603307">
              <w:rPr>
                <w:b/>
                <w:sz w:val="20"/>
                <w:szCs w:val="20"/>
                <w:lang w:val="en-GB"/>
              </w:rPr>
              <w:t xml:space="preserve"> 4 </w:t>
            </w:r>
            <w:r w:rsidR="00CD75F0" w:rsidRPr="00182B38">
              <w:rPr>
                <w:sz w:val="20"/>
                <w:szCs w:val="20"/>
                <w:lang w:val="en-GB" w:eastAsia="en-US"/>
              </w:rPr>
              <w:t xml:space="preserve">Use of brackets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7079D4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Individual </w:t>
            </w: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BA1376" w:rsidRDefault="00484FFB" w:rsidP="00CD75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Control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1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6  Symbols</w:t>
            </w:r>
            <w:proofErr w:type="gramEnd"/>
            <w:r w:rsidR="00CD75F0">
              <w:rPr>
                <w:sz w:val="20"/>
                <w:szCs w:val="20"/>
                <w:lang w:val="en-GB" w:eastAsia="en-US"/>
              </w:rPr>
              <w:t xml:space="preserve">. What is a symbol? </w:t>
            </w:r>
          </w:p>
          <w:p w:rsidR="00484FFB" w:rsidRPr="00CD75F0" w:rsidRDefault="00CD75F0" w:rsidP="00CD75F0">
            <w:pPr>
              <w:rPr>
                <w:sz w:val="20"/>
                <w:szCs w:val="20"/>
                <w:lang w:val="en-GB" w:eastAsia="en-US"/>
              </w:rPr>
            </w:pPr>
            <w:r w:rsidRPr="00182B38">
              <w:rPr>
                <w:sz w:val="20"/>
                <w:szCs w:val="20"/>
                <w:lang w:val="en-GB" w:eastAsia="en-US"/>
              </w:rPr>
              <w:t xml:space="preserve">Why use symbols?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7C2A6A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1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What to note with symbols.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How to use symbols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15395D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trHeight w:val="3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2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Organic symbols.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Where to find symbols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CD75F0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CD75F0">
              <w:rPr>
                <w:b/>
                <w:bCs/>
                <w:sz w:val="20"/>
                <w:szCs w:val="20"/>
                <w:lang w:val="en-GB"/>
              </w:rPr>
              <w:t xml:space="preserve"> 12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How many symbols?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Similar but not the same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A006A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 w:rsidRPr="000A006A"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BA1376">
              <w:rPr>
                <w:b/>
                <w:bCs/>
                <w:sz w:val="20"/>
                <w:szCs w:val="20"/>
                <w:lang w:val="en-US" w:eastAsia="ar-SA"/>
              </w:rPr>
              <w:t xml:space="preserve">IWM </w:t>
            </w:r>
            <w:r w:rsidRPr="009A1DCB">
              <w:rPr>
                <w:b/>
                <w:sz w:val="20"/>
                <w:szCs w:val="20"/>
                <w:lang w:val="en-GB"/>
              </w:rPr>
              <w:t>5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Noting  less </w:t>
            </w:r>
          </w:p>
          <w:p w:rsidR="00484FFB" w:rsidRPr="009A1DCB" w:rsidRDefault="00484FFB" w:rsidP="00CD75F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Problem</w:t>
            </w:r>
            <w:proofErr w:type="spellEnd"/>
            <w:r w:rsidRPr="002655E7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in </w:t>
            </w:r>
            <w:proofErr w:type="spellStart"/>
            <w:r w:rsidRPr="000A006A">
              <w:rPr>
                <w:color w:val="222222"/>
                <w:sz w:val="20"/>
                <w:szCs w:val="20"/>
                <w:lang w:val="en-GB"/>
              </w:rPr>
              <w:t>Univer</w:t>
            </w:r>
            <w:proofErr w:type="spellEnd"/>
            <w:r w:rsidRPr="000A006A">
              <w:rPr>
                <w:color w:val="222222"/>
                <w:sz w:val="20"/>
                <w:szCs w:val="20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3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Structu</w:t>
            </w:r>
            <w:r w:rsidR="00CD75F0">
              <w:rPr>
                <w:sz w:val="20"/>
                <w:szCs w:val="20"/>
                <w:lang w:val="en-GB" w:eastAsia="en-US"/>
              </w:rPr>
              <w:t xml:space="preserve">re reminds us of the obvious 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3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When</w:t>
            </w:r>
            <w:r w:rsidR="00CD75F0">
              <w:rPr>
                <w:sz w:val="20"/>
                <w:szCs w:val="20"/>
                <w:lang w:val="en-GB" w:eastAsia="en-US"/>
              </w:rPr>
              <w:t xml:space="preserve"> what comes next is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obvious?</w:t>
            </w:r>
            <w:proofErr w:type="gramEnd"/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 xml:space="preserve">4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T</w:t>
            </w:r>
            <w:r w:rsidR="00CD75F0">
              <w:rPr>
                <w:sz w:val="20"/>
                <w:szCs w:val="20"/>
                <w:lang w:val="en-GB" w:eastAsia="en-US"/>
              </w:rPr>
              <w:t xml:space="preserve">hings right in front of you 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14 </w:t>
            </w:r>
            <w:r w:rsidR="00CD75F0" w:rsidRPr="00182B38">
              <w:rPr>
                <w:sz w:val="20"/>
                <w:szCs w:val="20"/>
                <w:lang w:val="en-GB" w:eastAsia="en-US"/>
              </w:rPr>
              <w:t xml:space="preserve">Note the simple for the complicated </w:t>
            </w:r>
          </w:p>
          <w:p w:rsidR="00484FFB" w:rsidRPr="00603307" w:rsidRDefault="00CD75F0" w:rsidP="00CD75F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182B38">
              <w:rPr>
                <w:sz w:val="20"/>
                <w:szCs w:val="20"/>
                <w:lang w:val="en-GB" w:eastAsia="en-US"/>
              </w:rPr>
              <w:t xml:space="preserve">Stories and jokes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7C6B42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F0" w:rsidRPr="00182B38" w:rsidRDefault="00484FFB" w:rsidP="00CD75F0">
            <w:pPr>
              <w:rPr>
                <w:sz w:val="20"/>
                <w:szCs w:val="20"/>
                <w:lang w:val="en-GB" w:eastAsia="en-US"/>
              </w:rPr>
            </w:pPr>
            <w:r w:rsidRPr="002655E7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>
              <w:rPr>
                <w:b/>
                <w:bCs/>
                <w:sz w:val="20"/>
                <w:szCs w:val="20"/>
                <w:lang w:val="en-GB" w:eastAsia="ar-SA"/>
              </w:rPr>
              <w:t>5</w:t>
            </w:r>
            <w:r w:rsidR="00CD75F0"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="00CD75F0" w:rsidRPr="00182B38">
              <w:rPr>
                <w:sz w:val="20"/>
                <w:szCs w:val="20"/>
                <w:lang w:val="en-GB" w:eastAsia="en-US"/>
              </w:rPr>
              <w:t>It depen</w:t>
            </w:r>
            <w:r w:rsidR="00CD75F0">
              <w:rPr>
                <w:sz w:val="20"/>
                <w:szCs w:val="20"/>
                <w:lang w:val="en-GB" w:eastAsia="en-US"/>
              </w:rPr>
              <w:t>ds on what you already know</w:t>
            </w:r>
          </w:p>
          <w:p w:rsidR="00484FFB" w:rsidRPr="007079D4" w:rsidRDefault="00484FFB" w:rsidP="00CD75F0">
            <w:pPr>
              <w:rPr>
                <w:b/>
                <w:bCs/>
                <w:sz w:val="20"/>
                <w:szCs w:val="20"/>
                <w:lang w:val="en-GB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Interaction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37420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E8727F"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color w:val="222222"/>
                <w:lang w:val="en-GB"/>
              </w:rPr>
              <w:t>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937420" w:rsidRDefault="00484FFB" w:rsidP="00CD75F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F0" w:rsidRPr="00CD75F0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PT</w:t>
            </w:r>
            <w:r w:rsidRPr="00603307">
              <w:rPr>
                <w:b/>
                <w:bCs/>
                <w:sz w:val="20"/>
                <w:szCs w:val="20"/>
                <w:lang w:val="en-GB"/>
              </w:rPr>
              <w:t xml:space="preserve"> 15 </w:t>
            </w:r>
            <w:r w:rsidR="00CD75F0">
              <w:rPr>
                <w:sz w:val="20"/>
                <w:szCs w:val="20"/>
                <w:lang w:val="en-GB" w:eastAsia="en-US"/>
              </w:rPr>
              <w:t xml:space="preserve">What to </w:t>
            </w:r>
            <w:proofErr w:type="gramStart"/>
            <w:r w:rsidR="00CD75F0">
              <w:rPr>
                <w:sz w:val="20"/>
                <w:szCs w:val="20"/>
                <w:lang w:val="en-GB" w:eastAsia="en-US"/>
              </w:rPr>
              <w:t>note ?</w:t>
            </w:r>
            <w:proofErr w:type="gramEnd"/>
          </w:p>
          <w:p w:rsidR="00484FFB" w:rsidRPr="007079D4" w:rsidRDefault="00484FFB" w:rsidP="00CD75F0">
            <w:pPr>
              <w:snapToGrid w:val="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AA4984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057F9B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E67F5" w:rsidRDefault="00484FFB" w:rsidP="00CD75F0">
            <w:pPr>
              <w:rPr>
                <w:b/>
                <w:sz w:val="20"/>
                <w:szCs w:val="20"/>
                <w:lang w:val="en-US"/>
              </w:rPr>
            </w:pPr>
            <w:r w:rsidRPr="002E67F5">
              <w:rPr>
                <w:b/>
                <w:sz w:val="20"/>
                <w:szCs w:val="20"/>
                <w:lang w:val="en-GB"/>
              </w:rPr>
              <w:t>IWM</w:t>
            </w:r>
            <w:r>
              <w:rPr>
                <w:b/>
                <w:sz w:val="20"/>
                <w:szCs w:val="20"/>
                <w:lang w:val="en-GB"/>
              </w:rPr>
              <w:t>P 3</w:t>
            </w:r>
            <w:r w:rsidRPr="002E67F5">
              <w:rPr>
                <w:b/>
                <w:sz w:val="20"/>
                <w:szCs w:val="20"/>
                <w:lang w:val="en-GB"/>
              </w:rPr>
              <w:t xml:space="preserve"> Consultation on the implementation of IWM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Planning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in </w:t>
            </w:r>
            <w:proofErr w:type="spellStart"/>
            <w:r w:rsidRPr="009650FE">
              <w:rPr>
                <w:rFonts w:ascii="Times New Roman" w:hAnsi="Times New Roman" w:cs="Times New Roman"/>
                <w:color w:val="222222"/>
                <w:lang w:val="en-GB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color w:val="222222"/>
                <w:lang w:val="en-GB"/>
              </w:rPr>
              <w:t xml:space="preserve"> 2.0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9A1DCB" w:rsidRDefault="00484FFB" w:rsidP="00CD75F0">
            <w:pPr>
              <w:snapToGrid w:val="0"/>
              <w:jc w:val="both"/>
              <w:rPr>
                <w:b/>
                <w:sz w:val="20"/>
                <w:szCs w:val="20"/>
                <w:lang w:val="en-GB"/>
              </w:rPr>
            </w:pPr>
            <w:r w:rsidRPr="009A1DCB">
              <w:rPr>
                <w:b/>
                <w:bCs/>
                <w:sz w:val="20"/>
                <w:szCs w:val="20"/>
                <w:lang w:val="en-US" w:eastAsia="ar-SA"/>
              </w:rPr>
              <w:t>IWM</w:t>
            </w:r>
            <w:r w:rsidRPr="009A1DCB">
              <w:rPr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 w:rsidRPr="009A1DCB">
              <w:rPr>
                <w:b/>
                <w:sz w:val="20"/>
                <w:szCs w:val="20"/>
                <w:lang w:val="en-GB"/>
              </w:rPr>
              <w:t xml:space="preserve">6 </w:t>
            </w:r>
            <w:r w:rsidR="003B09EC" w:rsidRPr="003B09EC">
              <w:rPr>
                <w:sz w:val="20"/>
                <w:szCs w:val="20"/>
                <w:lang w:val="en-GB"/>
              </w:rPr>
              <w:t xml:space="preserve">How you write </w:t>
            </w:r>
            <w:proofErr w:type="gramStart"/>
            <w:r w:rsidR="003B09EC" w:rsidRPr="003B09EC">
              <w:rPr>
                <w:sz w:val="20"/>
                <w:szCs w:val="20"/>
                <w:lang w:val="en-GB"/>
              </w:rPr>
              <w:t>it?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840BB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603307" w:rsidRDefault="00484FFB" w:rsidP="00CD75F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2655E7">
              <w:rPr>
                <w:rFonts w:ascii="Times New Roman" w:hAnsi="Times New Roman" w:cs="Times New Roman"/>
                <w:color w:val="222222"/>
              </w:rPr>
              <w:t>Analysis</w:t>
            </w:r>
            <w:proofErr w:type="spellEnd"/>
          </w:p>
          <w:p w:rsidR="00484FFB" w:rsidRPr="002655E7" w:rsidRDefault="00484FFB" w:rsidP="00CD7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>in Zoom</w:t>
            </w:r>
          </w:p>
        </w:tc>
      </w:tr>
      <w:tr w:rsidR="00484FFB" w:rsidRPr="002655E7" w:rsidTr="00CD7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en-US" w:eastAsia="ar-SA"/>
              </w:rPr>
              <w:t>ID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FFB" w:rsidRPr="002655E7" w:rsidRDefault="00484FFB" w:rsidP="00CD75F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603307" w:rsidRDefault="00484FFB" w:rsidP="00CD75F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Control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FFB" w:rsidRPr="000A006A" w:rsidRDefault="00484FFB" w:rsidP="00CD75F0">
            <w:pPr>
              <w:jc w:val="both"/>
              <w:rPr>
                <w:sz w:val="20"/>
                <w:szCs w:val="20"/>
              </w:rPr>
            </w:pPr>
            <w:r w:rsidRPr="000A006A">
              <w:rPr>
                <w:color w:val="222222"/>
                <w:sz w:val="20"/>
                <w:szCs w:val="20"/>
                <w:lang w:val="en-GB"/>
              </w:rPr>
              <w:t>in Zoom</w:t>
            </w:r>
          </w:p>
        </w:tc>
      </w:tr>
    </w:tbl>
    <w:p w:rsidR="00484FFB" w:rsidRDefault="00484FFB" w:rsidP="00484FFB">
      <w:pPr>
        <w:jc w:val="center"/>
        <w:rPr>
          <w:b/>
          <w:sz w:val="20"/>
          <w:szCs w:val="20"/>
          <w:lang w:val="en-GB" w:eastAsia="en-US"/>
        </w:rPr>
      </w:pP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lastRenderedPageBreak/>
        <w:t xml:space="preserve"> Comments: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484FFB" w:rsidRPr="002655E7" w:rsidRDefault="00484FFB" w:rsidP="00484FFB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484FFB" w:rsidRPr="002655E7" w:rsidRDefault="00484FFB" w:rsidP="00484FFB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         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</w:t>
      </w:r>
      <w:r w:rsidRPr="002655E7">
        <w:rPr>
          <w:b/>
          <w:sz w:val="20"/>
          <w:szCs w:val="20"/>
          <w:lang w:val="en-US"/>
        </w:rPr>
        <w:t xml:space="preserve">                                                                 </w:t>
      </w:r>
    </w:p>
    <w:p w:rsidR="00484FFB" w:rsidRPr="0069604E" w:rsidRDefault="00484FFB" w:rsidP="00484FFB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</w:p>
    <w:p w:rsidR="00484FFB" w:rsidRDefault="00484FFB" w:rsidP="00484FFB">
      <w:pPr>
        <w:jc w:val="both"/>
        <w:rPr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484FFB" w:rsidRPr="0069604E" w:rsidTr="00CD75F0">
        <w:tc>
          <w:tcPr>
            <w:tcW w:w="7054" w:type="dxa"/>
          </w:tcPr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sz w:val="20"/>
                <w:szCs w:val="20"/>
                <w:lang w:val="en-US"/>
              </w:rPr>
              <w:t xml:space="preserve">Dean     </w:t>
            </w:r>
          </w:p>
        </w:tc>
        <w:tc>
          <w:tcPr>
            <w:tcW w:w="2517" w:type="dxa"/>
          </w:tcPr>
          <w:p w:rsidR="00484FFB" w:rsidRPr="0069604E" w:rsidRDefault="00A546C8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B.U. </w:t>
            </w:r>
            <w:proofErr w:type="spellStart"/>
            <w:r>
              <w:rPr>
                <w:sz w:val="20"/>
                <w:szCs w:val="20"/>
                <w:lang w:val="en-US"/>
              </w:rPr>
              <w:t>Dzholdasbekova</w:t>
            </w:r>
            <w:proofErr w:type="spellEnd"/>
          </w:p>
        </w:tc>
      </w:tr>
      <w:tr w:rsidR="00484FFB" w:rsidRPr="0069604E" w:rsidTr="00CD75F0">
        <w:tc>
          <w:tcPr>
            <w:tcW w:w="7054" w:type="dxa"/>
          </w:tcPr>
          <w:p w:rsidR="00484FFB" w:rsidRPr="007634FF" w:rsidRDefault="00484FFB" w:rsidP="00A546C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rStyle w:val="shorttext"/>
                <w:rFonts w:eastAsia="Calibri"/>
                <w:sz w:val="20"/>
                <w:szCs w:val="20"/>
                <w:lang w:val="en-GB"/>
              </w:rPr>
              <w:t>Chair</w:t>
            </w:r>
            <w:r w:rsidR="00A546C8">
              <w:rPr>
                <w:rStyle w:val="shorttext"/>
                <w:rFonts w:eastAsia="Calibri"/>
                <w:sz w:val="20"/>
                <w:szCs w:val="20"/>
                <w:lang w:val="en-GB"/>
              </w:rPr>
              <w:t>man</w:t>
            </w:r>
            <w:r>
              <w:rPr>
                <w:rStyle w:val="shorttext"/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634FF">
              <w:rPr>
                <w:rStyle w:val="shorttext"/>
                <w:rFonts w:eastAsia="Calibri"/>
                <w:sz w:val="20"/>
                <w:szCs w:val="20"/>
                <w:lang w:val="en-GB"/>
              </w:rPr>
              <w:t>of the Faculty Methodical Bureau</w:t>
            </w:r>
          </w:p>
        </w:tc>
        <w:tc>
          <w:tcPr>
            <w:tcW w:w="2517" w:type="dxa"/>
          </w:tcPr>
          <w:p w:rsidR="00484FFB" w:rsidRPr="0069604E" w:rsidRDefault="0066799C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N.B.Sagyndykov</w:t>
            </w:r>
            <w:proofErr w:type="spellEnd"/>
          </w:p>
        </w:tc>
      </w:tr>
      <w:tr w:rsidR="00484FFB" w:rsidRPr="0069604E" w:rsidTr="00CD75F0">
        <w:tc>
          <w:tcPr>
            <w:tcW w:w="7054" w:type="dxa"/>
          </w:tcPr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sz w:val="20"/>
                <w:szCs w:val="20"/>
                <w:lang w:val="en-US"/>
              </w:rPr>
              <w:t>Head of the Department</w:t>
            </w:r>
            <w:r w:rsidRPr="007634FF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517" w:type="dxa"/>
          </w:tcPr>
          <w:p w:rsidR="00484FFB" w:rsidRPr="0069604E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604E">
              <w:rPr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69604E">
              <w:rPr>
                <w:sz w:val="20"/>
                <w:szCs w:val="20"/>
                <w:lang w:val="en-GB"/>
              </w:rPr>
              <w:t>Aimagambetova</w:t>
            </w:r>
            <w:proofErr w:type="spellEnd"/>
          </w:p>
        </w:tc>
      </w:tr>
      <w:tr w:rsidR="00484FFB" w:rsidRPr="0069604E" w:rsidTr="00CD75F0">
        <w:tc>
          <w:tcPr>
            <w:tcW w:w="7054" w:type="dxa"/>
          </w:tcPr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4FF">
              <w:rPr>
                <w:sz w:val="20"/>
                <w:szCs w:val="20"/>
                <w:lang w:val="en-US"/>
              </w:rPr>
              <w:t>Lecturer</w:t>
            </w:r>
          </w:p>
          <w:p w:rsidR="00484FFB" w:rsidRPr="007634FF" w:rsidRDefault="00484FFB" w:rsidP="00CD75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</w:tcPr>
          <w:p w:rsidR="00484FFB" w:rsidRPr="0069604E" w:rsidRDefault="0066799C" w:rsidP="0066799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L.Zh.Mussaly</w:t>
            </w:r>
            <w:proofErr w:type="spellEnd"/>
          </w:p>
        </w:tc>
      </w:tr>
    </w:tbl>
    <w:p w:rsidR="00484FFB" w:rsidRPr="005C563E" w:rsidRDefault="00484FFB" w:rsidP="00484FFB">
      <w:pPr>
        <w:jc w:val="both"/>
        <w:rPr>
          <w:sz w:val="20"/>
          <w:szCs w:val="20"/>
          <w:lang w:val="en-US"/>
        </w:rPr>
      </w:pPr>
    </w:p>
    <w:p w:rsidR="00D540C3" w:rsidRPr="00484FFB" w:rsidRDefault="00D540C3" w:rsidP="00484FFB"/>
    <w:sectPr w:rsidR="00D540C3" w:rsidRPr="00484FFB" w:rsidSect="00CD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AC8"/>
    <w:rsid w:val="00182B38"/>
    <w:rsid w:val="001D4E63"/>
    <w:rsid w:val="001E0DF9"/>
    <w:rsid w:val="003B09EC"/>
    <w:rsid w:val="00484FFB"/>
    <w:rsid w:val="00494FDC"/>
    <w:rsid w:val="004E3320"/>
    <w:rsid w:val="0057000E"/>
    <w:rsid w:val="00584213"/>
    <w:rsid w:val="00595E34"/>
    <w:rsid w:val="005B54C7"/>
    <w:rsid w:val="0066799C"/>
    <w:rsid w:val="00707D59"/>
    <w:rsid w:val="00767782"/>
    <w:rsid w:val="007B570E"/>
    <w:rsid w:val="007C4DC7"/>
    <w:rsid w:val="007D6268"/>
    <w:rsid w:val="008212E2"/>
    <w:rsid w:val="008B38C6"/>
    <w:rsid w:val="009353D8"/>
    <w:rsid w:val="009D6AC8"/>
    <w:rsid w:val="00A51FAE"/>
    <w:rsid w:val="00A546C8"/>
    <w:rsid w:val="00B14A03"/>
    <w:rsid w:val="00CD58E7"/>
    <w:rsid w:val="00CD75F0"/>
    <w:rsid w:val="00D540C3"/>
    <w:rsid w:val="00E24599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188D-8BD7-4BC9-BA5D-9FF0BC0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A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9D6AC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A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D6A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D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D6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D6AC8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D6AC8"/>
    <w:pPr>
      <w:spacing w:before="100" w:beforeAutospacing="1" w:after="100" w:afterAutospacing="1"/>
    </w:pPr>
  </w:style>
  <w:style w:type="character" w:customStyle="1" w:styleId="shorttext">
    <w:name w:val="short_text"/>
    <w:rsid w:val="009D6AC8"/>
    <w:rPr>
      <w:rFonts w:cs="Times New Roman"/>
    </w:rPr>
  </w:style>
  <w:style w:type="character" w:styleId="a7">
    <w:name w:val="Hyperlink"/>
    <w:uiPriority w:val="99"/>
    <w:rsid w:val="009D6AC8"/>
    <w:rPr>
      <w:color w:val="0000FF"/>
      <w:u w:val="single"/>
    </w:rPr>
  </w:style>
  <w:style w:type="paragraph" w:customStyle="1" w:styleId="11">
    <w:name w:val="Обычный1"/>
    <w:uiPriority w:val="99"/>
    <w:rsid w:val="009D6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D6AC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D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6A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9D6AC8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9D6AC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D6AC8"/>
  </w:style>
  <w:style w:type="paragraph" w:styleId="ab">
    <w:name w:val="Balloon Text"/>
    <w:basedOn w:val="a"/>
    <w:link w:val="ac"/>
    <w:uiPriority w:val="99"/>
    <w:semiHidden/>
    <w:unhideWhenUsed/>
    <w:rsid w:val="007B57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5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pendent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internat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workshop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ilamussaly@gmail.com" TargetMode="External"/><Relationship Id="rId9" Type="http://schemas.openxmlformats.org/officeDocument/2006/relationships/hyperlink" Target="http://www.bbc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user</cp:lastModifiedBy>
  <cp:revision>22</cp:revision>
  <dcterms:created xsi:type="dcterms:W3CDTF">2020-09-21T19:21:00Z</dcterms:created>
  <dcterms:modified xsi:type="dcterms:W3CDTF">2021-10-03T13:14:00Z</dcterms:modified>
</cp:coreProperties>
</file>